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16" w:rsidRPr="00AF3D16" w:rsidRDefault="00585251" w:rsidP="00AF3D16">
      <w:pPr>
        <w:autoSpaceDE w:val="0"/>
        <w:autoSpaceDN w:val="0"/>
        <w:adjustRightInd w:val="0"/>
        <w:rPr>
          <w:color w:val="000000"/>
          <w:sz w:val="32"/>
          <w:szCs w:val="32"/>
        </w:rPr>
      </w:pPr>
      <w:r>
        <w:rPr>
          <w:rFonts w:ascii="Arial" w:hAnsi="Arial" w:cs="Arial"/>
          <w:color w:val="000000"/>
          <w:sz w:val="20"/>
          <w:szCs w:val="20"/>
        </w:rPr>
        <w:t xml:space="preserve"> </w:t>
      </w:r>
      <w:r w:rsidR="00AF3D16" w:rsidRPr="00AF3D16">
        <w:rPr>
          <w:rFonts w:ascii="Arial" w:hAnsi="Arial" w:cs="Arial"/>
          <w:color w:val="000000"/>
          <w:sz w:val="20"/>
          <w:szCs w:val="20"/>
        </w:rPr>
        <w:t xml:space="preserve"> </w:t>
      </w:r>
      <w:r w:rsidR="00E57E8D">
        <w:rPr>
          <w:rFonts w:ascii="Arial" w:hAnsi="Arial" w:cs="Arial"/>
          <w:color w:val="000000"/>
          <w:sz w:val="20"/>
          <w:szCs w:val="20"/>
        </w:rPr>
        <w:tab/>
      </w:r>
      <w:r w:rsidR="00E57E8D">
        <w:rPr>
          <w:rFonts w:ascii="Arial" w:hAnsi="Arial" w:cs="Arial"/>
          <w:color w:val="000000"/>
          <w:sz w:val="20"/>
          <w:szCs w:val="20"/>
        </w:rPr>
        <w:tab/>
      </w:r>
      <w:r w:rsidR="00E57E8D">
        <w:rPr>
          <w:rFonts w:ascii="Arial" w:hAnsi="Arial" w:cs="Arial"/>
          <w:color w:val="000000"/>
          <w:sz w:val="20"/>
          <w:szCs w:val="20"/>
        </w:rPr>
        <w:tab/>
      </w:r>
      <w:r w:rsidR="00AF3D16" w:rsidRPr="00AF3D16">
        <w:rPr>
          <w:color w:val="000000"/>
          <w:sz w:val="32"/>
          <w:szCs w:val="32"/>
        </w:rPr>
        <w:t xml:space="preserve"> UNIVERSITY OF DUBUQUE</w:t>
      </w:r>
    </w:p>
    <w:p w:rsidR="00AF3D16" w:rsidRPr="00AF3D16" w:rsidRDefault="00AF3D16" w:rsidP="00AF3D16">
      <w:pPr>
        <w:autoSpaceDE w:val="0"/>
        <w:autoSpaceDN w:val="0"/>
        <w:adjustRightInd w:val="0"/>
        <w:jc w:val="center"/>
        <w:rPr>
          <w:color w:val="000000"/>
          <w:sz w:val="32"/>
          <w:szCs w:val="32"/>
        </w:rPr>
      </w:pPr>
    </w:p>
    <w:p w:rsidR="00AF3D16" w:rsidRPr="00AF3D16" w:rsidRDefault="00AF3D16" w:rsidP="00AF3D16">
      <w:pPr>
        <w:autoSpaceDE w:val="0"/>
        <w:autoSpaceDN w:val="0"/>
        <w:adjustRightInd w:val="0"/>
        <w:jc w:val="center"/>
        <w:rPr>
          <w:color w:val="000000"/>
          <w:sz w:val="28"/>
          <w:szCs w:val="28"/>
        </w:rPr>
      </w:pPr>
      <w:r w:rsidRPr="00AF3D16">
        <w:rPr>
          <w:color w:val="000000"/>
          <w:sz w:val="28"/>
          <w:szCs w:val="28"/>
        </w:rPr>
        <w:t>BENEFIT OVERVIEW</w:t>
      </w:r>
    </w:p>
    <w:p w:rsidR="00AF3D16" w:rsidRPr="00AF3D16" w:rsidRDefault="003A3AB8" w:rsidP="00AF3D16">
      <w:pPr>
        <w:pBdr>
          <w:bottom w:val="single" w:sz="12" w:space="1" w:color="000000"/>
        </w:pBdr>
        <w:autoSpaceDE w:val="0"/>
        <w:autoSpaceDN w:val="0"/>
        <w:adjustRightInd w:val="0"/>
        <w:jc w:val="center"/>
        <w:rPr>
          <w:color w:val="000000"/>
          <w:sz w:val="28"/>
          <w:szCs w:val="28"/>
        </w:rPr>
      </w:pPr>
      <w:r>
        <w:rPr>
          <w:color w:val="000000"/>
          <w:sz w:val="28"/>
          <w:szCs w:val="28"/>
        </w:rPr>
        <w:t>FACULTY</w:t>
      </w:r>
    </w:p>
    <w:p w:rsidR="00AF3D16" w:rsidRPr="00AF3D16" w:rsidRDefault="00AF3D16" w:rsidP="00AF3D16">
      <w:pPr>
        <w:pBdr>
          <w:bottom w:val="single" w:sz="12" w:space="1" w:color="000000"/>
        </w:pBdr>
        <w:autoSpaceDE w:val="0"/>
        <w:autoSpaceDN w:val="0"/>
        <w:adjustRightInd w:val="0"/>
        <w:jc w:val="center"/>
        <w:rPr>
          <w:color w:val="000000"/>
          <w:sz w:val="28"/>
          <w:szCs w:val="28"/>
        </w:rPr>
      </w:pPr>
    </w:p>
    <w:p w:rsidR="00044B3D" w:rsidRPr="00AF3D16" w:rsidRDefault="00044B3D" w:rsidP="00044B3D">
      <w:pPr>
        <w:autoSpaceDE w:val="0"/>
        <w:autoSpaceDN w:val="0"/>
        <w:adjustRightInd w:val="0"/>
        <w:rPr>
          <w:color w:val="000000"/>
        </w:rPr>
      </w:pPr>
      <w:r w:rsidRPr="00AF3D16">
        <w:rPr>
          <w:color w:val="000000"/>
        </w:rPr>
        <w:t xml:space="preserve">Employees must </w:t>
      </w:r>
      <w:r>
        <w:rPr>
          <w:color w:val="000000"/>
        </w:rPr>
        <w:t xml:space="preserve">work a minimum of 30 hours/week on a consistent basis to be eligible for </w:t>
      </w:r>
      <w:r w:rsidRPr="00AF3D16">
        <w:rPr>
          <w:color w:val="000000"/>
        </w:rPr>
        <w:t>benefits.</w:t>
      </w:r>
    </w:p>
    <w:p w:rsidR="00044B3D" w:rsidRPr="00AF3D16" w:rsidRDefault="00044B3D" w:rsidP="00044B3D">
      <w:pPr>
        <w:autoSpaceDE w:val="0"/>
        <w:autoSpaceDN w:val="0"/>
        <w:adjustRightInd w:val="0"/>
        <w:rPr>
          <w:color w:val="000000"/>
        </w:rPr>
      </w:pPr>
    </w:p>
    <w:p w:rsidR="00044B3D" w:rsidRPr="00AF3D16" w:rsidRDefault="00044B3D" w:rsidP="00044B3D">
      <w:pPr>
        <w:autoSpaceDE w:val="0"/>
        <w:autoSpaceDN w:val="0"/>
        <w:adjustRightInd w:val="0"/>
        <w:rPr>
          <w:b/>
          <w:bCs/>
          <w:color w:val="000000"/>
        </w:rPr>
      </w:pPr>
      <w:r w:rsidRPr="00AF3D16">
        <w:rPr>
          <w:b/>
          <w:bCs/>
          <w:color w:val="000000"/>
        </w:rPr>
        <w:t>HEALTH INSURANCE</w:t>
      </w:r>
    </w:p>
    <w:p w:rsidR="00044B3D" w:rsidRPr="00AF3D16" w:rsidRDefault="00044B3D" w:rsidP="00044B3D">
      <w:pPr>
        <w:autoSpaceDE w:val="0"/>
        <w:autoSpaceDN w:val="0"/>
        <w:adjustRightInd w:val="0"/>
        <w:rPr>
          <w:b/>
          <w:bCs/>
          <w:color w:val="000000"/>
          <w:sz w:val="28"/>
          <w:szCs w:val="28"/>
        </w:rPr>
      </w:pPr>
    </w:p>
    <w:p w:rsidR="00044B3D" w:rsidRPr="00AF3D16" w:rsidRDefault="00044B3D" w:rsidP="00044B3D">
      <w:pPr>
        <w:autoSpaceDE w:val="0"/>
        <w:autoSpaceDN w:val="0"/>
        <w:adjustRightInd w:val="0"/>
        <w:rPr>
          <w:b/>
          <w:bCs/>
          <w:color w:val="000000"/>
          <w:sz w:val="28"/>
          <w:szCs w:val="28"/>
        </w:rPr>
      </w:pPr>
    </w:p>
    <w:p w:rsidR="00044B3D" w:rsidRDefault="00044B3D" w:rsidP="00044B3D">
      <w:pPr>
        <w:autoSpaceDE w:val="0"/>
        <w:autoSpaceDN w:val="0"/>
        <w:adjustRightInd w:val="0"/>
        <w:jc w:val="center"/>
        <w:rPr>
          <w:b/>
          <w:color w:val="000000"/>
          <w:sz w:val="22"/>
          <w:szCs w:val="22"/>
        </w:rPr>
      </w:pPr>
      <w:r>
        <w:rPr>
          <w:b/>
          <w:color w:val="000000"/>
          <w:sz w:val="22"/>
          <w:szCs w:val="22"/>
        </w:rPr>
        <w:t>Health</w:t>
      </w:r>
      <w:r w:rsidR="008D3B09">
        <w:rPr>
          <w:b/>
          <w:color w:val="000000"/>
          <w:sz w:val="22"/>
          <w:szCs w:val="22"/>
        </w:rPr>
        <w:t xml:space="preserve"> Care Options Beginning 1/1/2019</w:t>
      </w:r>
    </w:p>
    <w:p w:rsidR="00044B3D" w:rsidRDefault="00044B3D" w:rsidP="00044B3D">
      <w:pPr>
        <w:autoSpaceDE w:val="0"/>
        <w:autoSpaceDN w:val="0"/>
        <w:adjustRightInd w:val="0"/>
        <w:jc w:val="center"/>
        <w:rPr>
          <w:b/>
          <w:color w:val="000000"/>
          <w:sz w:val="22"/>
          <w:szCs w:val="22"/>
        </w:rPr>
      </w:pPr>
    </w:p>
    <w:p w:rsidR="00044B3D" w:rsidRDefault="00044B3D" w:rsidP="00044B3D">
      <w:pPr>
        <w:autoSpaceDE w:val="0"/>
        <w:autoSpaceDN w:val="0"/>
        <w:adjustRightInd w:val="0"/>
        <w:jc w:val="center"/>
        <w:rPr>
          <w:b/>
          <w:color w:val="000000"/>
          <w:sz w:val="22"/>
          <w:szCs w:val="22"/>
        </w:rPr>
      </w:pPr>
    </w:p>
    <w:tbl>
      <w:tblPr>
        <w:tblW w:w="8511" w:type="dxa"/>
        <w:tblInd w:w="113" w:type="dxa"/>
        <w:tblLook w:val="04A0" w:firstRow="1" w:lastRow="0" w:firstColumn="1" w:lastColumn="0" w:noHBand="0" w:noVBand="1"/>
      </w:tblPr>
      <w:tblGrid>
        <w:gridCol w:w="2812"/>
        <w:gridCol w:w="257"/>
        <w:gridCol w:w="1696"/>
        <w:gridCol w:w="266"/>
        <w:gridCol w:w="1576"/>
        <w:gridCol w:w="266"/>
        <w:gridCol w:w="1638"/>
      </w:tblGrid>
      <w:tr w:rsidR="00044B3D" w:rsidTr="00E80686">
        <w:trPr>
          <w:trHeight w:val="288"/>
        </w:trPr>
        <w:tc>
          <w:tcPr>
            <w:tcW w:w="2812" w:type="dxa"/>
            <w:tcBorders>
              <w:top w:val="single" w:sz="4" w:space="0" w:color="auto"/>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single" w:sz="4" w:space="0" w:color="auto"/>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u w:val="single"/>
              </w:rPr>
            </w:pPr>
            <w:r>
              <w:rPr>
                <w:rFonts w:ascii="Calibri" w:hAnsi="Calibri"/>
                <w:color w:val="000000"/>
                <w:sz w:val="22"/>
                <w:szCs w:val="22"/>
                <w:u w:val="single"/>
              </w:rPr>
              <w:t>Plan A</w:t>
            </w:r>
          </w:p>
        </w:tc>
        <w:tc>
          <w:tcPr>
            <w:tcW w:w="266" w:type="dxa"/>
            <w:tcBorders>
              <w:top w:val="single" w:sz="4" w:space="0" w:color="auto"/>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single" w:sz="4" w:space="0" w:color="auto"/>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u w:val="single"/>
              </w:rPr>
            </w:pPr>
            <w:r>
              <w:rPr>
                <w:rFonts w:ascii="Calibri" w:hAnsi="Calibri"/>
                <w:color w:val="000000"/>
                <w:sz w:val="22"/>
                <w:szCs w:val="22"/>
                <w:u w:val="single"/>
              </w:rPr>
              <w:t>Plan B</w:t>
            </w:r>
          </w:p>
        </w:tc>
        <w:tc>
          <w:tcPr>
            <w:tcW w:w="266" w:type="dxa"/>
            <w:tcBorders>
              <w:top w:val="single" w:sz="4" w:space="0" w:color="auto"/>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single" w:sz="4" w:space="0" w:color="auto"/>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u w:val="single"/>
              </w:rPr>
            </w:pPr>
            <w:r>
              <w:rPr>
                <w:rFonts w:ascii="Calibri" w:hAnsi="Calibri"/>
                <w:color w:val="000000"/>
                <w:sz w:val="22"/>
                <w:szCs w:val="22"/>
                <w:u w:val="single"/>
              </w:rPr>
              <w:t>Plan C</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b/>
                <w:bCs/>
                <w:color w:val="000000"/>
                <w:sz w:val="22"/>
                <w:szCs w:val="22"/>
              </w:rPr>
            </w:pPr>
            <w:r>
              <w:rPr>
                <w:rFonts w:ascii="Calibri" w:hAnsi="Calibri"/>
                <w:b/>
                <w:bCs/>
                <w:color w:val="000000"/>
                <w:sz w:val="22"/>
                <w:szCs w:val="22"/>
              </w:rPr>
              <w:t>Deductibles</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Single (S)</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$500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$2,600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Family (F)</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$1,000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$5,200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b/>
                <w:bCs/>
                <w:color w:val="000000"/>
                <w:sz w:val="22"/>
                <w:szCs w:val="22"/>
              </w:rPr>
            </w:pPr>
            <w:r>
              <w:rPr>
                <w:rFonts w:ascii="Calibri" w:hAnsi="Calibri"/>
                <w:b/>
                <w:bCs/>
                <w:color w:val="000000"/>
                <w:sz w:val="22"/>
                <w:szCs w:val="22"/>
              </w:rPr>
              <w:t>Out of Pocket Max</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In-Network (S/F)</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$1,250/$2,500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$4,000/$8,000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Out-Network (S/F)</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$1,500/$3,000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$8,000/$16,000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b/>
                <w:bCs/>
                <w:color w:val="000000"/>
                <w:sz w:val="22"/>
                <w:szCs w:val="22"/>
              </w:rPr>
            </w:pPr>
            <w:r>
              <w:rPr>
                <w:rFonts w:ascii="Calibri" w:hAnsi="Calibri"/>
                <w:b/>
                <w:bCs/>
                <w:color w:val="000000"/>
                <w:sz w:val="22"/>
                <w:szCs w:val="22"/>
              </w:rPr>
              <w:t>Coinsurance</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w:t>
            </w:r>
            <w:proofErr w:type="spellStart"/>
            <w:r>
              <w:rPr>
                <w:rFonts w:ascii="Calibri" w:hAnsi="Calibri"/>
                <w:color w:val="000000"/>
                <w:sz w:val="22"/>
                <w:szCs w:val="22"/>
              </w:rPr>
              <w:t>InNet</w:t>
            </w:r>
            <w:proofErr w:type="spellEnd"/>
            <w:r>
              <w:rPr>
                <w:rFonts w:ascii="Calibri" w:hAnsi="Calibri"/>
                <w:color w:val="000000"/>
                <w:sz w:val="22"/>
                <w:szCs w:val="22"/>
              </w:rPr>
              <w:t xml:space="preserve"> (Plan/</w:t>
            </w:r>
            <w:proofErr w:type="spellStart"/>
            <w:r>
              <w:rPr>
                <w:rFonts w:ascii="Calibri" w:hAnsi="Calibri"/>
                <w:color w:val="000000"/>
                <w:sz w:val="22"/>
                <w:szCs w:val="22"/>
              </w:rPr>
              <w:t>Indiv</w:t>
            </w:r>
            <w:proofErr w:type="spellEnd"/>
            <w:r>
              <w:rPr>
                <w:rFonts w:ascii="Calibri" w:hAnsi="Calibri"/>
                <w:color w:val="000000"/>
                <w:sz w:val="22"/>
                <w:szCs w:val="22"/>
              </w:rPr>
              <w:t>)</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80%/20%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100%/0%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70%/30%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w:t>
            </w:r>
            <w:proofErr w:type="spellStart"/>
            <w:r>
              <w:rPr>
                <w:rFonts w:ascii="Calibri" w:hAnsi="Calibri"/>
                <w:color w:val="000000"/>
                <w:sz w:val="22"/>
                <w:szCs w:val="22"/>
              </w:rPr>
              <w:t>OutNet</w:t>
            </w:r>
            <w:proofErr w:type="spellEnd"/>
            <w:r>
              <w:rPr>
                <w:rFonts w:ascii="Calibri" w:hAnsi="Calibri"/>
                <w:color w:val="000000"/>
                <w:sz w:val="22"/>
                <w:szCs w:val="22"/>
              </w:rPr>
              <w:t xml:space="preserve"> (Plan/</w:t>
            </w:r>
            <w:proofErr w:type="spellStart"/>
            <w:r>
              <w:rPr>
                <w:rFonts w:ascii="Calibri" w:hAnsi="Calibri"/>
                <w:color w:val="000000"/>
                <w:sz w:val="22"/>
                <w:szCs w:val="22"/>
              </w:rPr>
              <w:t>Indiv</w:t>
            </w:r>
            <w:proofErr w:type="spellEnd"/>
            <w:r>
              <w:rPr>
                <w:rFonts w:ascii="Calibri" w:hAnsi="Calibri"/>
                <w:color w:val="000000"/>
                <w:sz w:val="22"/>
                <w:szCs w:val="22"/>
              </w:rPr>
              <w:t>)</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60%/40%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100%/0%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60%/40%</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b/>
                <w:bCs/>
                <w:color w:val="000000"/>
                <w:sz w:val="22"/>
                <w:szCs w:val="22"/>
              </w:rPr>
            </w:pPr>
            <w:r>
              <w:rPr>
                <w:rFonts w:ascii="Calibri" w:hAnsi="Calibri"/>
                <w:b/>
                <w:bCs/>
                <w:color w:val="000000"/>
                <w:sz w:val="22"/>
                <w:szCs w:val="22"/>
              </w:rPr>
              <w:t>RX copays</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Generic</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$10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Name Brand</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$30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$30</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b/>
                <w:bCs/>
                <w:color w:val="000000"/>
                <w:sz w:val="22"/>
                <w:szCs w:val="22"/>
              </w:rPr>
            </w:pPr>
            <w:r>
              <w:rPr>
                <w:rFonts w:ascii="Calibri" w:hAnsi="Calibri"/>
                <w:b/>
                <w:bCs/>
                <w:color w:val="000000"/>
                <w:sz w:val="22"/>
                <w:szCs w:val="22"/>
              </w:rPr>
              <w:t>Premiums</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Single</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8D3B09">
            <w:pPr>
              <w:jc w:val="center"/>
              <w:rPr>
                <w:rFonts w:ascii="Calibri" w:hAnsi="Calibri"/>
                <w:color w:val="000000"/>
                <w:sz w:val="22"/>
                <w:szCs w:val="22"/>
              </w:rPr>
            </w:pPr>
            <w:r>
              <w:rPr>
                <w:rFonts w:ascii="Calibri" w:hAnsi="Calibri"/>
                <w:color w:val="000000"/>
                <w:sz w:val="22"/>
                <w:szCs w:val="22"/>
              </w:rPr>
              <w:t>$</w:t>
            </w:r>
            <w:r w:rsidR="008D3B09">
              <w:rPr>
                <w:rFonts w:ascii="Calibri" w:hAnsi="Calibri"/>
                <w:color w:val="000000"/>
                <w:sz w:val="22"/>
                <w:szCs w:val="22"/>
              </w:rPr>
              <w:t>371</w:t>
            </w:r>
            <w:r>
              <w:rPr>
                <w:rFonts w:ascii="Calibri" w:hAnsi="Calibri"/>
                <w:color w:val="000000"/>
                <w:sz w:val="22"/>
                <w:szCs w:val="22"/>
              </w:rPr>
              <w:t xml:space="preserve">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8D3B09">
            <w:pPr>
              <w:jc w:val="center"/>
              <w:rPr>
                <w:rFonts w:ascii="Calibri" w:hAnsi="Calibri"/>
                <w:color w:val="000000"/>
                <w:sz w:val="22"/>
                <w:szCs w:val="22"/>
              </w:rPr>
            </w:pPr>
            <w:r>
              <w:rPr>
                <w:rFonts w:ascii="Calibri" w:hAnsi="Calibri"/>
                <w:color w:val="000000"/>
                <w:sz w:val="22"/>
                <w:szCs w:val="22"/>
              </w:rPr>
              <w:t>$6</w:t>
            </w:r>
            <w:r w:rsidR="008D3B09">
              <w:rPr>
                <w:rFonts w:ascii="Calibri" w:hAnsi="Calibri"/>
                <w:color w:val="000000"/>
                <w:sz w:val="22"/>
                <w:szCs w:val="22"/>
              </w:rPr>
              <w:t>24</w:t>
            </w:r>
            <w:bookmarkStart w:id="0" w:name="_GoBack"/>
            <w:bookmarkEnd w:id="0"/>
            <w:r>
              <w:rPr>
                <w:rFonts w:ascii="Calibri" w:hAnsi="Calibri"/>
                <w:color w:val="000000"/>
                <w:sz w:val="22"/>
                <w:szCs w:val="22"/>
              </w:rPr>
              <w:t xml:space="preserve">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$123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Family</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8D3B09">
            <w:pPr>
              <w:jc w:val="center"/>
              <w:rPr>
                <w:rFonts w:ascii="Calibri" w:hAnsi="Calibri"/>
                <w:color w:val="000000"/>
                <w:sz w:val="22"/>
                <w:szCs w:val="22"/>
              </w:rPr>
            </w:pPr>
            <w:r>
              <w:rPr>
                <w:rFonts w:ascii="Calibri" w:hAnsi="Calibri"/>
                <w:color w:val="000000"/>
                <w:sz w:val="22"/>
                <w:szCs w:val="22"/>
              </w:rPr>
              <w:t>$</w:t>
            </w:r>
            <w:r w:rsidR="008D3B09">
              <w:rPr>
                <w:rFonts w:ascii="Calibri" w:hAnsi="Calibri"/>
                <w:color w:val="000000"/>
                <w:sz w:val="22"/>
                <w:szCs w:val="22"/>
              </w:rPr>
              <w:t>631</w:t>
            </w:r>
            <w:r>
              <w:rPr>
                <w:rFonts w:ascii="Calibri" w:hAnsi="Calibri"/>
                <w:color w:val="000000"/>
                <w:sz w:val="22"/>
                <w:szCs w:val="22"/>
              </w:rPr>
              <w:t xml:space="preserve">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8D3B09">
            <w:pPr>
              <w:jc w:val="center"/>
              <w:rPr>
                <w:rFonts w:ascii="Calibri" w:hAnsi="Calibri"/>
                <w:color w:val="000000"/>
                <w:sz w:val="22"/>
                <w:szCs w:val="22"/>
              </w:rPr>
            </w:pPr>
            <w:r>
              <w:rPr>
                <w:rFonts w:ascii="Calibri" w:hAnsi="Calibri"/>
                <w:color w:val="000000"/>
                <w:sz w:val="22"/>
                <w:szCs w:val="22"/>
              </w:rPr>
              <w:t>$</w:t>
            </w:r>
            <w:r w:rsidR="008D3B09">
              <w:rPr>
                <w:rFonts w:ascii="Calibri" w:hAnsi="Calibri"/>
                <w:color w:val="000000"/>
                <w:sz w:val="22"/>
                <w:szCs w:val="22"/>
              </w:rPr>
              <w:t>1,024</w:t>
            </w:r>
            <w:r>
              <w:rPr>
                <w:rFonts w:ascii="Calibri" w:hAnsi="Calibri"/>
                <w:color w:val="000000"/>
                <w:sz w:val="22"/>
                <w:szCs w:val="22"/>
              </w:rPr>
              <w:t xml:space="preserve">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$300 </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Discount</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8D3B09">
            <w:pPr>
              <w:jc w:val="center"/>
              <w:rPr>
                <w:rFonts w:ascii="Calibri" w:hAnsi="Calibri"/>
                <w:sz w:val="22"/>
                <w:szCs w:val="22"/>
              </w:rPr>
            </w:pPr>
            <w:r>
              <w:rPr>
                <w:rFonts w:ascii="Calibri" w:hAnsi="Calibri"/>
                <w:sz w:val="22"/>
                <w:szCs w:val="22"/>
              </w:rPr>
              <w:t>$1</w:t>
            </w:r>
            <w:r w:rsidR="008D3B09">
              <w:rPr>
                <w:rFonts w:ascii="Calibri" w:hAnsi="Calibri"/>
                <w:sz w:val="22"/>
                <w:szCs w:val="22"/>
              </w:rPr>
              <w:t>98</w:t>
            </w:r>
            <w:r>
              <w:rPr>
                <w:rFonts w:ascii="Calibri" w:hAnsi="Calibri"/>
                <w:sz w:val="22"/>
                <w:szCs w:val="22"/>
              </w:rPr>
              <w:t xml:space="preserve">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FF0000"/>
                <w:sz w:val="22"/>
                <w:szCs w:val="22"/>
              </w:rPr>
            </w:pPr>
            <w:r>
              <w:rPr>
                <w:rFonts w:ascii="Calibri" w:hAnsi="Calibri"/>
                <w:color w:val="FF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8D3B09">
            <w:pPr>
              <w:jc w:val="center"/>
              <w:rPr>
                <w:rFonts w:ascii="Calibri" w:hAnsi="Calibri"/>
                <w:sz w:val="22"/>
                <w:szCs w:val="22"/>
              </w:rPr>
            </w:pPr>
            <w:r>
              <w:rPr>
                <w:rFonts w:ascii="Calibri" w:hAnsi="Calibri"/>
                <w:sz w:val="22"/>
                <w:szCs w:val="22"/>
              </w:rPr>
              <w:t>$</w:t>
            </w:r>
            <w:r w:rsidR="008D3B09">
              <w:rPr>
                <w:rFonts w:ascii="Calibri" w:hAnsi="Calibri"/>
                <w:sz w:val="22"/>
                <w:szCs w:val="22"/>
              </w:rPr>
              <w:t>224</w:t>
            </w:r>
            <w:r>
              <w:rPr>
                <w:rFonts w:ascii="Calibri" w:hAnsi="Calibri"/>
                <w:sz w:val="22"/>
                <w:szCs w:val="22"/>
              </w:rPr>
              <w:t xml:space="preserve">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FF0000"/>
                <w:sz w:val="22"/>
                <w:szCs w:val="22"/>
              </w:rPr>
            </w:pPr>
            <w:r>
              <w:rPr>
                <w:rFonts w:ascii="Calibri" w:hAnsi="Calibri"/>
                <w:color w:val="FF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sz w:val="22"/>
                <w:szCs w:val="22"/>
              </w:rPr>
            </w:pPr>
            <w:r>
              <w:rPr>
                <w:rFonts w:ascii="Calibri" w:hAnsi="Calibri"/>
                <w:sz w:val="22"/>
                <w:szCs w:val="22"/>
              </w:rPr>
              <w:t>N/R</w:t>
            </w:r>
          </w:p>
        </w:tc>
      </w:tr>
      <w:tr w:rsidR="00044B3D" w:rsidTr="00E80686">
        <w:trPr>
          <w:trHeight w:val="288"/>
        </w:trPr>
        <w:tc>
          <w:tcPr>
            <w:tcW w:w="2812" w:type="dxa"/>
            <w:tcBorders>
              <w:top w:val="nil"/>
              <w:left w:val="single" w:sz="4" w:space="0" w:color="auto"/>
              <w:bottom w:val="nil"/>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Single (after discount)</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$173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$400 </w:t>
            </w:r>
          </w:p>
        </w:tc>
        <w:tc>
          <w:tcPr>
            <w:tcW w:w="266"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Not Applicable</w:t>
            </w:r>
          </w:p>
        </w:tc>
      </w:tr>
      <w:tr w:rsidR="00044B3D" w:rsidTr="00E80686">
        <w:trPr>
          <w:trHeight w:val="288"/>
        </w:trPr>
        <w:tc>
          <w:tcPr>
            <w:tcW w:w="2812" w:type="dxa"/>
            <w:tcBorders>
              <w:top w:val="nil"/>
              <w:left w:val="single" w:sz="4" w:space="0" w:color="auto"/>
              <w:bottom w:val="single" w:sz="4" w:space="0" w:color="auto"/>
              <w:right w:val="single" w:sz="4" w:space="0" w:color="auto"/>
            </w:tcBorders>
            <w:shd w:val="clear" w:color="auto" w:fill="auto"/>
            <w:vAlign w:val="center"/>
            <w:hideMark/>
          </w:tcPr>
          <w:p w:rsidR="00044B3D" w:rsidRDefault="00044B3D" w:rsidP="00E80686">
            <w:pPr>
              <w:rPr>
                <w:rFonts w:ascii="Calibri" w:hAnsi="Calibri"/>
                <w:color w:val="000000"/>
                <w:sz w:val="22"/>
                <w:szCs w:val="22"/>
              </w:rPr>
            </w:pPr>
            <w:r>
              <w:rPr>
                <w:rFonts w:ascii="Calibri" w:hAnsi="Calibri"/>
                <w:color w:val="000000"/>
                <w:sz w:val="22"/>
                <w:szCs w:val="22"/>
              </w:rPr>
              <w:t xml:space="preserve">          Family (after discount)</w:t>
            </w:r>
          </w:p>
        </w:tc>
        <w:tc>
          <w:tcPr>
            <w:tcW w:w="257" w:type="dxa"/>
            <w:tcBorders>
              <w:top w:val="nil"/>
              <w:left w:val="nil"/>
              <w:bottom w:val="nil"/>
              <w:right w:val="nil"/>
            </w:tcBorders>
            <w:shd w:val="clear" w:color="auto" w:fill="auto"/>
            <w:vAlign w:val="center"/>
            <w:hideMark/>
          </w:tcPr>
          <w:p w:rsidR="00044B3D" w:rsidRDefault="00044B3D" w:rsidP="00E80686">
            <w:pPr>
              <w:rPr>
                <w:rFonts w:ascii="Calibri" w:hAnsi="Calibri"/>
                <w:color w:val="000000"/>
                <w:sz w:val="22"/>
                <w:szCs w:val="22"/>
              </w:rPr>
            </w:pPr>
          </w:p>
        </w:tc>
        <w:tc>
          <w:tcPr>
            <w:tcW w:w="1696" w:type="dxa"/>
            <w:tcBorders>
              <w:top w:val="nil"/>
              <w:left w:val="single" w:sz="4" w:space="0" w:color="auto"/>
              <w:bottom w:val="single" w:sz="4" w:space="0" w:color="auto"/>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$433 </w:t>
            </w:r>
          </w:p>
        </w:tc>
        <w:tc>
          <w:tcPr>
            <w:tcW w:w="266" w:type="dxa"/>
            <w:tcBorders>
              <w:top w:val="nil"/>
              <w:left w:val="nil"/>
              <w:bottom w:val="single" w:sz="4" w:space="0" w:color="auto"/>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single" w:sz="4" w:space="0" w:color="auto"/>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xml:space="preserve">$800 </w:t>
            </w:r>
          </w:p>
        </w:tc>
        <w:tc>
          <w:tcPr>
            <w:tcW w:w="266" w:type="dxa"/>
            <w:tcBorders>
              <w:top w:val="nil"/>
              <w:left w:val="nil"/>
              <w:bottom w:val="single" w:sz="4" w:space="0" w:color="auto"/>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single" w:sz="4" w:space="0" w:color="auto"/>
              <w:right w:val="single" w:sz="4" w:space="0" w:color="auto"/>
            </w:tcBorders>
            <w:shd w:val="clear" w:color="auto" w:fill="auto"/>
            <w:vAlign w:val="center"/>
            <w:hideMark/>
          </w:tcPr>
          <w:p w:rsidR="00044B3D" w:rsidRDefault="00044B3D" w:rsidP="00E80686">
            <w:pPr>
              <w:jc w:val="center"/>
              <w:rPr>
                <w:rFonts w:ascii="Calibri" w:hAnsi="Calibri"/>
                <w:color w:val="000000"/>
                <w:sz w:val="22"/>
                <w:szCs w:val="22"/>
              </w:rPr>
            </w:pPr>
            <w:r>
              <w:rPr>
                <w:rFonts w:ascii="Calibri" w:hAnsi="Calibri"/>
                <w:color w:val="000000"/>
                <w:sz w:val="22"/>
                <w:szCs w:val="22"/>
              </w:rPr>
              <w:t>Not Applicable</w:t>
            </w:r>
          </w:p>
        </w:tc>
      </w:tr>
    </w:tbl>
    <w:p w:rsidR="00044B3D" w:rsidRDefault="00044B3D" w:rsidP="00044B3D">
      <w:pPr>
        <w:autoSpaceDE w:val="0"/>
        <w:autoSpaceDN w:val="0"/>
        <w:adjustRightInd w:val="0"/>
        <w:rPr>
          <w:color w:val="000000"/>
          <w:sz w:val="22"/>
          <w:szCs w:val="22"/>
        </w:rPr>
      </w:pPr>
    </w:p>
    <w:p w:rsidR="00044B3D" w:rsidRDefault="00044B3D" w:rsidP="00044B3D">
      <w:pPr>
        <w:autoSpaceDE w:val="0"/>
        <w:autoSpaceDN w:val="0"/>
        <w:adjustRightInd w:val="0"/>
        <w:rPr>
          <w:color w:val="000000"/>
          <w:sz w:val="22"/>
          <w:szCs w:val="22"/>
        </w:rPr>
      </w:pPr>
      <w:r>
        <w:rPr>
          <w:color w:val="000000"/>
          <w:sz w:val="22"/>
          <w:szCs w:val="22"/>
        </w:rPr>
        <w:t>*Subject to deductible/coinsurance        N/R-Not required to take the Health Check but may.</w:t>
      </w:r>
    </w:p>
    <w:p w:rsidR="00D264D4" w:rsidRPr="00807F82" w:rsidRDefault="00D264D4" w:rsidP="00044B3D">
      <w:pPr>
        <w:autoSpaceDE w:val="0"/>
        <w:autoSpaceDN w:val="0"/>
        <w:adjustRightInd w:val="0"/>
        <w:rPr>
          <w:color w:val="000000"/>
          <w:sz w:val="22"/>
          <w:szCs w:val="22"/>
        </w:rPr>
      </w:pPr>
      <w:r>
        <w:rPr>
          <w:color w:val="000000"/>
          <w:sz w:val="22"/>
          <w:szCs w:val="22"/>
        </w:rPr>
        <w:t>**If your spouse’s employer offers healthcare coverage, they must at least obtain a single plan for themselves.  If they do not have healthcare coverage with their employer then they can obtain the Universities healthcare coverage.</w:t>
      </w:r>
    </w:p>
    <w:p w:rsidR="00AF3D16" w:rsidRPr="00AF3D16" w:rsidRDefault="00AF3D16" w:rsidP="00AF3D16">
      <w:pPr>
        <w:autoSpaceDE w:val="0"/>
        <w:autoSpaceDN w:val="0"/>
        <w:adjustRightInd w:val="0"/>
        <w:rPr>
          <w:color w:val="000000"/>
        </w:rPr>
      </w:pPr>
    </w:p>
    <w:p w:rsidR="00281AD1" w:rsidRDefault="00281AD1" w:rsidP="00281AD1">
      <w:pPr>
        <w:autoSpaceDE w:val="0"/>
        <w:autoSpaceDN w:val="0"/>
        <w:adjustRightInd w:val="0"/>
        <w:jc w:val="center"/>
        <w:rPr>
          <w:b/>
          <w:color w:val="000000"/>
        </w:rPr>
      </w:pPr>
    </w:p>
    <w:p w:rsidR="00281AD1" w:rsidRDefault="00281AD1" w:rsidP="00281AD1">
      <w:pPr>
        <w:autoSpaceDE w:val="0"/>
        <w:autoSpaceDN w:val="0"/>
        <w:adjustRightInd w:val="0"/>
        <w:rPr>
          <w:color w:val="000000"/>
        </w:rPr>
      </w:pPr>
    </w:p>
    <w:p w:rsidR="00BD76D9" w:rsidRDefault="00BD76D9" w:rsidP="00BD76D9">
      <w:pPr>
        <w:autoSpaceDE w:val="0"/>
        <w:autoSpaceDN w:val="0"/>
        <w:adjustRightInd w:val="0"/>
        <w:rPr>
          <w:color w:val="000000"/>
        </w:rPr>
      </w:pPr>
      <w:r>
        <w:rPr>
          <w:color w:val="000000"/>
        </w:rPr>
        <w:tab/>
        <w:t xml:space="preserve">    </w:t>
      </w:r>
    </w:p>
    <w:p w:rsidR="00BD76D9" w:rsidRDefault="00BD76D9" w:rsidP="00BD76D9">
      <w:pPr>
        <w:autoSpaceDE w:val="0"/>
        <w:autoSpaceDN w:val="0"/>
        <w:adjustRightInd w:val="0"/>
        <w:rPr>
          <w:color w:val="000000"/>
        </w:rPr>
      </w:pPr>
    </w:p>
    <w:p w:rsidR="00044B3D" w:rsidRPr="00044B3D" w:rsidRDefault="00044B3D" w:rsidP="00044B3D">
      <w:pPr>
        <w:autoSpaceDE w:val="0"/>
        <w:autoSpaceDN w:val="0"/>
        <w:adjustRightInd w:val="0"/>
        <w:rPr>
          <w:b/>
          <w:color w:val="000000"/>
        </w:rPr>
      </w:pPr>
      <w:r w:rsidRPr="00044B3D">
        <w:rPr>
          <w:b/>
          <w:color w:val="000000"/>
        </w:rPr>
        <w:t>DENTAL</w:t>
      </w:r>
    </w:p>
    <w:p w:rsidR="00044B3D" w:rsidRDefault="00044B3D" w:rsidP="00044B3D">
      <w:pPr>
        <w:numPr>
          <w:ilvl w:val="0"/>
          <w:numId w:val="11"/>
        </w:numPr>
        <w:autoSpaceDE w:val="0"/>
        <w:autoSpaceDN w:val="0"/>
        <w:adjustRightInd w:val="0"/>
        <w:rPr>
          <w:color w:val="000000"/>
        </w:rPr>
      </w:pPr>
      <w:r>
        <w:rPr>
          <w:color w:val="000000"/>
        </w:rPr>
        <w:t>Family premium:  $40/month</w:t>
      </w:r>
    </w:p>
    <w:p w:rsidR="00044B3D" w:rsidRPr="008B5C66" w:rsidRDefault="00044B3D" w:rsidP="00044B3D">
      <w:pPr>
        <w:numPr>
          <w:ilvl w:val="0"/>
          <w:numId w:val="11"/>
        </w:numPr>
        <w:autoSpaceDE w:val="0"/>
        <w:autoSpaceDN w:val="0"/>
        <w:adjustRightInd w:val="0"/>
        <w:rPr>
          <w:color w:val="000000"/>
        </w:rPr>
      </w:pPr>
      <w:r w:rsidRPr="008B5C66">
        <w:rPr>
          <w:color w:val="000000"/>
        </w:rPr>
        <w:t>Single premium:  $12.50/month</w:t>
      </w:r>
    </w:p>
    <w:p w:rsidR="00044B3D" w:rsidRPr="008B5C66" w:rsidRDefault="00044B3D" w:rsidP="00044B3D">
      <w:pPr>
        <w:numPr>
          <w:ilvl w:val="0"/>
          <w:numId w:val="11"/>
        </w:numPr>
        <w:autoSpaceDE w:val="0"/>
        <w:autoSpaceDN w:val="0"/>
        <w:adjustRightInd w:val="0"/>
        <w:rPr>
          <w:color w:val="000000"/>
        </w:rPr>
      </w:pPr>
      <w:r w:rsidRPr="008B5C66">
        <w:rPr>
          <w:color w:val="000000"/>
        </w:rPr>
        <w:t>Annual individual deductible $50.00</w:t>
      </w:r>
    </w:p>
    <w:p w:rsidR="00044B3D" w:rsidRPr="008B5C66" w:rsidRDefault="00044B3D" w:rsidP="00044B3D">
      <w:pPr>
        <w:numPr>
          <w:ilvl w:val="0"/>
          <w:numId w:val="11"/>
        </w:numPr>
        <w:autoSpaceDE w:val="0"/>
        <w:autoSpaceDN w:val="0"/>
        <w:adjustRightInd w:val="0"/>
        <w:rPr>
          <w:color w:val="000000"/>
        </w:rPr>
      </w:pPr>
      <w:r w:rsidRPr="008B5C66">
        <w:rPr>
          <w:color w:val="000000"/>
        </w:rPr>
        <w:t>Annual family deductible $100.00</w:t>
      </w:r>
    </w:p>
    <w:p w:rsidR="00044B3D" w:rsidRPr="008B5C66" w:rsidRDefault="00044B3D" w:rsidP="00044B3D">
      <w:pPr>
        <w:numPr>
          <w:ilvl w:val="0"/>
          <w:numId w:val="11"/>
        </w:numPr>
        <w:autoSpaceDE w:val="0"/>
        <w:autoSpaceDN w:val="0"/>
        <w:adjustRightInd w:val="0"/>
        <w:rPr>
          <w:color w:val="000000"/>
        </w:rPr>
      </w:pPr>
      <w:r w:rsidRPr="008B5C66">
        <w:rPr>
          <w:color w:val="000000"/>
        </w:rPr>
        <w:t>Benefit is 80%, with the exception of reconstructive and orthodontia, which is 50%</w:t>
      </w:r>
    </w:p>
    <w:p w:rsidR="00044B3D" w:rsidRPr="008B5C66" w:rsidRDefault="00044B3D" w:rsidP="00044B3D">
      <w:pPr>
        <w:numPr>
          <w:ilvl w:val="0"/>
          <w:numId w:val="11"/>
        </w:numPr>
        <w:autoSpaceDE w:val="0"/>
        <w:autoSpaceDN w:val="0"/>
        <w:adjustRightInd w:val="0"/>
        <w:rPr>
          <w:color w:val="000000"/>
        </w:rPr>
      </w:pPr>
      <w:r w:rsidRPr="008B5C66">
        <w:rPr>
          <w:color w:val="000000"/>
        </w:rPr>
        <w:t>Maximum annual benefit is $1,500.00 per individual</w:t>
      </w:r>
    </w:p>
    <w:p w:rsidR="00044B3D" w:rsidRDefault="00044B3D" w:rsidP="00044B3D">
      <w:pPr>
        <w:numPr>
          <w:ilvl w:val="0"/>
          <w:numId w:val="11"/>
        </w:numPr>
        <w:autoSpaceDE w:val="0"/>
        <w:autoSpaceDN w:val="0"/>
        <w:adjustRightInd w:val="0"/>
        <w:rPr>
          <w:color w:val="000000"/>
        </w:rPr>
      </w:pPr>
      <w:r w:rsidRPr="008B5C66">
        <w:rPr>
          <w:color w:val="000000"/>
        </w:rPr>
        <w:t>Maximum lifetime orthodontia is $1,000.00</w:t>
      </w:r>
    </w:p>
    <w:p w:rsidR="00044B3D" w:rsidRPr="0049715F" w:rsidRDefault="00044B3D" w:rsidP="00044B3D">
      <w:pPr>
        <w:numPr>
          <w:ilvl w:val="0"/>
          <w:numId w:val="11"/>
        </w:numPr>
        <w:jc w:val="both"/>
        <w:rPr>
          <w:szCs w:val="23"/>
        </w:rPr>
      </w:pPr>
      <w:r w:rsidRPr="0049715F">
        <w:rPr>
          <w:spacing w:val="-2"/>
          <w:szCs w:val="23"/>
        </w:rPr>
        <w:t xml:space="preserve">Enrollment for coverage is required within 31 days of the date an individual would otherwise be eligible.  If enrollment is sought after that time, or after a previous termination of coverage, or because of failure to make a contribution when due, the individual will be considered a late enrollee.  A late enrollee will only be eligible for </w:t>
      </w:r>
      <w:r>
        <w:rPr>
          <w:spacing w:val="-2"/>
          <w:szCs w:val="23"/>
        </w:rPr>
        <w:t>$150 in benefits during the first twelve (12) months of coverage.</w:t>
      </w:r>
      <w:r w:rsidRPr="0049715F">
        <w:rPr>
          <w:spacing w:val="-2"/>
          <w:szCs w:val="23"/>
        </w:rPr>
        <w:t xml:space="preserve">  </w:t>
      </w:r>
      <w:r>
        <w:rPr>
          <w:spacing w:val="-2"/>
          <w:szCs w:val="23"/>
        </w:rPr>
        <w:t>If enrollment is sought to replace comparable existing coverage under another plan, the total benefits limitation will not apply.</w:t>
      </w:r>
    </w:p>
    <w:p w:rsidR="00044B3D" w:rsidRPr="00AF3D16" w:rsidRDefault="00044B3D" w:rsidP="00044B3D">
      <w:pPr>
        <w:autoSpaceDE w:val="0"/>
        <w:autoSpaceDN w:val="0"/>
        <w:adjustRightInd w:val="0"/>
        <w:rPr>
          <w:color w:val="000000"/>
        </w:rPr>
      </w:pPr>
    </w:p>
    <w:p w:rsidR="00044B3D" w:rsidRPr="00AF3D16" w:rsidRDefault="00044B3D" w:rsidP="00044B3D">
      <w:pPr>
        <w:autoSpaceDE w:val="0"/>
        <w:autoSpaceDN w:val="0"/>
        <w:adjustRightInd w:val="0"/>
        <w:rPr>
          <w:color w:val="000000"/>
        </w:rPr>
      </w:pPr>
    </w:p>
    <w:p w:rsidR="00044B3D" w:rsidRPr="00044B3D" w:rsidRDefault="00044B3D" w:rsidP="00044B3D">
      <w:pPr>
        <w:autoSpaceDE w:val="0"/>
        <w:autoSpaceDN w:val="0"/>
        <w:adjustRightInd w:val="0"/>
        <w:rPr>
          <w:b/>
          <w:bCs/>
          <w:color w:val="000000"/>
        </w:rPr>
      </w:pPr>
      <w:r>
        <w:rPr>
          <w:b/>
          <w:bCs/>
          <w:color w:val="000000"/>
        </w:rPr>
        <w:t>VISION</w:t>
      </w:r>
    </w:p>
    <w:p w:rsidR="00044B3D" w:rsidRDefault="00044B3D" w:rsidP="00044B3D">
      <w:pPr>
        <w:numPr>
          <w:ilvl w:val="0"/>
          <w:numId w:val="17"/>
        </w:numPr>
        <w:autoSpaceDE w:val="0"/>
        <w:autoSpaceDN w:val="0"/>
        <w:adjustRightInd w:val="0"/>
        <w:rPr>
          <w:bCs/>
          <w:color w:val="000000"/>
        </w:rPr>
      </w:pPr>
      <w:r w:rsidRPr="008B5C66">
        <w:rPr>
          <w:bCs/>
          <w:color w:val="000000"/>
        </w:rPr>
        <w:t>Family premium:  $18.95/month</w:t>
      </w:r>
    </w:p>
    <w:p w:rsidR="00044B3D" w:rsidRPr="008B5C66" w:rsidRDefault="00044B3D" w:rsidP="00044B3D">
      <w:pPr>
        <w:numPr>
          <w:ilvl w:val="0"/>
          <w:numId w:val="17"/>
        </w:numPr>
        <w:autoSpaceDE w:val="0"/>
        <w:autoSpaceDN w:val="0"/>
        <w:adjustRightInd w:val="0"/>
        <w:rPr>
          <w:bCs/>
          <w:color w:val="000000"/>
        </w:rPr>
      </w:pPr>
      <w:r>
        <w:rPr>
          <w:bCs/>
          <w:color w:val="000000"/>
        </w:rPr>
        <w:t>Single premium:  $7.20/month</w:t>
      </w:r>
    </w:p>
    <w:p w:rsidR="00044B3D" w:rsidRPr="008B5C66" w:rsidRDefault="00044B3D" w:rsidP="00044B3D">
      <w:pPr>
        <w:numPr>
          <w:ilvl w:val="0"/>
          <w:numId w:val="17"/>
        </w:numPr>
        <w:autoSpaceDE w:val="0"/>
        <w:autoSpaceDN w:val="0"/>
        <w:adjustRightInd w:val="0"/>
        <w:rPr>
          <w:bCs/>
          <w:color w:val="000000"/>
          <w:u w:val="single"/>
        </w:rPr>
      </w:pPr>
      <w:r w:rsidRPr="008B5C66">
        <w:rPr>
          <w:bCs/>
          <w:color w:val="000000"/>
        </w:rPr>
        <w:t xml:space="preserve">100% for eye exam </w:t>
      </w:r>
    </w:p>
    <w:p w:rsidR="00044B3D" w:rsidRPr="008B5C66" w:rsidRDefault="00044B3D" w:rsidP="00044B3D">
      <w:pPr>
        <w:numPr>
          <w:ilvl w:val="0"/>
          <w:numId w:val="17"/>
        </w:numPr>
        <w:autoSpaceDE w:val="0"/>
        <w:autoSpaceDN w:val="0"/>
        <w:adjustRightInd w:val="0"/>
        <w:rPr>
          <w:bCs/>
          <w:color w:val="000000"/>
          <w:u w:val="single"/>
        </w:rPr>
      </w:pPr>
      <w:r w:rsidRPr="008B5C66">
        <w:rPr>
          <w:bCs/>
          <w:color w:val="000000"/>
        </w:rPr>
        <w:t>Frames $60, Lens $40-$70, Contact lens $100</w:t>
      </w:r>
    </w:p>
    <w:p w:rsidR="00044B3D" w:rsidRPr="001E739F" w:rsidRDefault="00044B3D" w:rsidP="00044B3D">
      <w:pPr>
        <w:numPr>
          <w:ilvl w:val="0"/>
          <w:numId w:val="17"/>
        </w:numPr>
        <w:autoSpaceDE w:val="0"/>
        <w:autoSpaceDN w:val="0"/>
        <w:adjustRightInd w:val="0"/>
        <w:rPr>
          <w:bCs/>
          <w:color w:val="000000"/>
          <w:u w:val="single"/>
        </w:rPr>
      </w:pPr>
      <w:r>
        <w:rPr>
          <w:bCs/>
          <w:color w:val="000000"/>
        </w:rPr>
        <w:t xml:space="preserve">Available every 24 months over age of 18 and lens and exam every 12 months under 18. </w:t>
      </w:r>
    </w:p>
    <w:p w:rsidR="00044B3D" w:rsidRDefault="00044B3D" w:rsidP="00044B3D">
      <w:pPr>
        <w:autoSpaceDE w:val="0"/>
        <w:autoSpaceDN w:val="0"/>
        <w:adjustRightInd w:val="0"/>
        <w:rPr>
          <w:bCs/>
          <w:color w:val="000000"/>
        </w:rPr>
      </w:pPr>
    </w:p>
    <w:p w:rsidR="00044B3D" w:rsidRPr="001E739F" w:rsidRDefault="00044B3D" w:rsidP="00044B3D">
      <w:pPr>
        <w:autoSpaceDE w:val="0"/>
        <w:autoSpaceDN w:val="0"/>
        <w:adjustRightInd w:val="0"/>
        <w:rPr>
          <w:bCs/>
          <w:color w:val="000000"/>
          <w:u w:val="single"/>
        </w:rPr>
      </w:pPr>
    </w:p>
    <w:p w:rsidR="00044B3D" w:rsidRPr="00AF3D16" w:rsidRDefault="00044B3D" w:rsidP="00044B3D">
      <w:pPr>
        <w:autoSpaceDE w:val="0"/>
        <w:autoSpaceDN w:val="0"/>
        <w:adjustRightInd w:val="0"/>
        <w:rPr>
          <w:b/>
          <w:bCs/>
          <w:color w:val="000000"/>
        </w:rPr>
      </w:pPr>
      <w:r w:rsidRPr="00AF3D16">
        <w:rPr>
          <w:b/>
          <w:bCs/>
          <w:color w:val="000000"/>
        </w:rPr>
        <w:t>FLEXIBLE SPENDING PLAN</w:t>
      </w:r>
    </w:p>
    <w:p w:rsidR="00044B3D" w:rsidRPr="00AF3D16" w:rsidRDefault="00044B3D" w:rsidP="00044B3D">
      <w:pPr>
        <w:autoSpaceDE w:val="0"/>
        <w:autoSpaceDN w:val="0"/>
        <w:adjustRightInd w:val="0"/>
        <w:rPr>
          <w:b/>
          <w:bCs/>
          <w:color w:val="000000"/>
        </w:rPr>
      </w:pPr>
    </w:p>
    <w:p w:rsidR="00044B3D" w:rsidRPr="00AF3D16" w:rsidRDefault="00044B3D" w:rsidP="00044B3D">
      <w:pPr>
        <w:autoSpaceDE w:val="0"/>
        <w:autoSpaceDN w:val="0"/>
        <w:adjustRightInd w:val="0"/>
        <w:ind w:firstLine="360"/>
        <w:rPr>
          <w:color w:val="000000"/>
          <w:u w:val="single"/>
        </w:rPr>
      </w:pPr>
      <w:r w:rsidRPr="00AF3D16">
        <w:rPr>
          <w:color w:val="000000"/>
          <w:u w:val="single"/>
        </w:rPr>
        <w:t>Medical/Dental</w:t>
      </w:r>
      <w:r>
        <w:rPr>
          <w:color w:val="000000"/>
          <w:u w:val="single"/>
        </w:rPr>
        <w:t xml:space="preserve"> </w:t>
      </w:r>
      <w:r w:rsidRPr="00AF3D16">
        <w:rPr>
          <w:color w:val="000000"/>
          <w:u w:val="single"/>
        </w:rPr>
        <w:t>Reimbursement Plan</w:t>
      </w:r>
    </w:p>
    <w:p w:rsidR="00044B3D" w:rsidRPr="00B17736" w:rsidRDefault="00044B3D" w:rsidP="00044B3D">
      <w:pPr>
        <w:numPr>
          <w:ilvl w:val="0"/>
          <w:numId w:val="12"/>
        </w:numPr>
        <w:autoSpaceDE w:val="0"/>
        <w:autoSpaceDN w:val="0"/>
        <w:adjustRightInd w:val="0"/>
        <w:rPr>
          <w:color w:val="000000"/>
        </w:rPr>
      </w:pPr>
      <w:r w:rsidRPr="00B17736">
        <w:rPr>
          <w:color w:val="000000"/>
        </w:rPr>
        <w:t>Employee reduces salary with pre-tax dollars to be used for Health and Dental plan premium contributions as well as additional expenses not covered by health or dental insurance, but are eligible for deduction as set by IRS guidelines</w:t>
      </w:r>
    </w:p>
    <w:p w:rsidR="00044B3D" w:rsidRPr="00AF3D16" w:rsidRDefault="00044B3D" w:rsidP="00044B3D">
      <w:pPr>
        <w:autoSpaceDE w:val="0"/>
        <w:autoSpaceDN w:val="0"/>
        <w:adjustRightInd w:val="0"/>
        <w:rPr>
          <w:color w:val="000000"/>
        </w:rPr>
      </w:pPr>
    </w:p>
    <w:p w:rsidR="00044B3D" w:rsidRPr="00AF3D16" w:rsidRDefault="00044B3D" w:rsidP="00044B3D">
      <w:pPr>
        <w:autoSpaceDE w:val="0"/>
        <w:autoSpaceDN w:val="0"/>
        <w:adjustRightInd w:val="0"/>
        <w:ind w:firstLine="360"/>
        <w:rPr>
          <w:color w:val="000000"/>
          <w:u w:val="single"/>
        </w:rPr>
      </w:pPr>
      <w:r w:rsidRPr="00AF3D16">
        <w:rPr>
          <w:color w:val="000000"/>
          <w:u w:val="single"/>
        </w:rPr>
        <w:t>Dependent Care Assistance Plan</w:t>
      </w:r>
    </w:p>
    <w:p w:rsidR="00044B3D" w:rsidRPr="00B17736" w:rsidRDefault="00044B3D" w:rsidP="00044B3D">
      <w:pPr>
        <w:numPr>
          <w:ilvl w:val="0"/>
          <w:numId w:val="12"/>
        </w:numPr>
        <w:autoSpaceDE w:val="0"/>
        <w:autoSpaceDN w:val="0"/>
        <w:adjustRightInd w:val="0"/>
        <w:rPr>
          <w:color w:val="000000"/>
        </w:rPr>
      </w:pPr>
      <w:r w:rsidRPr="00B17736">
        <w:rPr>
          <w:color w:val="000000"/>
        </w:rPr>
        <w:t>Works about the same as the medical/dental reimbursement, only for eligible dependent care expenses</w:t>
      </w:r>
    </w:p>
    <w:p w:rsidR="00044B3D" w:rsidRPr="00AF3D16" w:rsidRDefault="00044B3D" w:rsidP="00044B3D">
      <w:pPr>
        <w:autoSpaceDE w:val="0"/>
        <w:autoSpaceDN w:val="0"/>
        <w:adjustRightInd w:val="0"/>
        <w:rPr>
          <w:color w:val="000000"/>
          <w:sz w:val="20"/>
          <w:szCs w:val="20"/>
        </w:rPr>
      </w:pPr>
    </w:p>
    <w:p w:rsidR="00044B3D" w:rsidRDefault="00044B3D" w:rsidP="00044B3D">
      <w:pPr>
        <w:autoSpaceDE w:val="0"/>
        <w:autoSpaceDN w:val="0"/>
        <w:adjustRightInd w:val="0"/>
        <w:rPr>
          <w:b/>
          <w:bCs/>
          <w:color w:val="000000"/>
        </w:rPr>
      </w:pPr>
    </w:p>
    <w:p w:rsidR="00044B3D" w:rsidRDefault="00044B3D" w:rsidP="00044B3D">
      <w:pPr>
        <w:autoSpaceDE w:val="0"/>
        <w:autoSpaceDN w:val="0"/>
        <w:adjustRightInd w:val="0"/>
        <w:rPr>
          <w:b/>
          <w:bCs/>
          <w:color w:val="000000"/>
        </w:rPr>
      </w:pPr>
    </w:p>
    <w:p w:rsidR="00044B3D" w:rsidRPr="00344D02" w:rsidRDefault="00044B3D" w:rsidP="00044B3D">
      <w:pPr>
        <w:autoSpaceDE w:val="0"/>
        <w:autoSpaceDN w:val="0"/>
        <w:adjustRightInd w:val="0"/>
        <w:rPr>
          <w:b/>
          <w:bCs/>
          <w:color w:val="000000"/>
        </w:rPr>
      </w:pPr>
      <w:r>
        <w:rPr>
          <w:b/>
          <w:bCs/>
          <w:color w:val="000000"/>
        </w:rPr>
        <w:t>AFLAC</w:t>
      </w:r>
    </w:p>
    <w:p w:rsidR="00044B3D" w:rsidRPr="00344D02" w:rsidRDefault="00044B3D" w:rsidP="00044B3D">
      <w:pPr>
        <w:numPr>
          <w:ilvl w:val="0"/>
          <w:numId w:val="12"/>
        </w:numPr>
        <w:autoSpaceDE w:val="0"/>
        <w:autoSpaceDN w:val="0"/>
        <w:adjustRightInd w:val="0"/>
        <w:rPr>
          <w:bCs/>
          <w:color w:val="000000"/>
        </w:rPr>
      </w:pPr>
      <w:r>
        <w:rPr>
          <w:bCs/>
          <w:color w:val="000000"/>
        </w:rPr>
        <w:t>A Representative will meet with all new employees to discuss different options.</w:t>
      </w:r>
    </w:p>
    <w:p w:rsidR="00044B3D" w:rsidRDefault="00044B3D" w:rsidP="00044B3D">
      <w:pPr>
        <w:autoSpaceDE w:val="0"/>
        <w:autoSpaceDN w:val="0"/>
        <w:adjustRightInd w:val="0"/>
        <w:rPr>
          <w:b/>
          <w:bCs/>
          <w:color w:val="000000"/>
        </w:rPr>
      </w:pPr>
    </w:p>
    <w:p w:rsidR="00044B3D" w:rsidRPr="00AF3D16" w:rsidRDefault="00044B3D" w:rsidP="00044B3D">
      <w:pPr>
        <w:autoSpaceDE w:val="0"/>
        <w:autoSpaceDN w:val="0"/>
        <w:adjustRightInd w:val="0"/>
        <w:rPr>
          <w:b/>
          <w:bCs/>
          <w:color w:val="000000"/>
        </w:rPr>
      </w:pPr>
      <w:r w:rsidRPr="00AF3D16">
        <w:rPr>
          <w:b/>
          <w:bCs/>
          <w:color w:val="000000"/>
        </w:rPr>
        <w:lastRenderedPageBreak/>
        <w:t>LIFE INSURANCE</w:t>
      </w:r>
    </w:p>
    <w:p w:rsidR="00044B3D" w:rsidRPr="00B17736" w:rsidRDefault="00044B3D" w:rsidP="00044B3D">
      <w:pPr>
        <w:numPr>
          <w:ilvl w:val="0"/>
          <w:numId w:val="12"/>
        </w:numPr>
        <w:autoSpaceDE w:val="0"/>
        <w:autoSpaceDN w:val="0"/>
        <w:adjustRightInd w:val="0"/>
        <w:rPr>
          <w:color w:val="000000"/>
        </w:rPr>
      </w:pPr>
      <w:r w:rsidRPr="00B17736">
        <w:rPr>
          <w:color w:val="000000"/>
        </w:rPr>
        <w:t>Amount of coverage is dependent on annual salary</w:t>
      </w:r>
    </w:p>
    <w:p w:rsidR="00044B3D" w:rsidRPr="00B17736" w:rsidRDefault="00044B3D" w:rsidP="00044B3D">
      <w:pPr>
        <w:numPr>
          <w:ilvl w:val="0"/>
          <w:numId w:val="12"/>
        </w:numPr>
        <w:autoSpaceDE w:val="0"/>
        <w:autoSpaceDN w:val="0"/>
        <w:adjustRightInd w:val="0"/>
        <w:rPr>
          <w:color w:val="000000"/>
        </w:rPr>
      </w:pPr>
      <w:r w:rsidRPr="00B17736">
        <w:rPr>
          <w:color w:val="000000"/>
        </w:rPr>
        <w:t>University pays 50% of the total premium for coverage equal to amount of employee</w:t>
      </w:r>
      <w:r w:rsidRPr="00B17736">
        <w:rPr>
          <w:b/>
          <w:bCs/>
          <w:color w:val="000000"/>
        </w:rPr>
        <w:t>’</w:t>
      </w:r>
      <w:r w:rsidRPr="00B17736">
        <w:rPr>
          <w:color w:val="000000"/>
        </w:rPr>
        <w:t>s annual salary</w:t>
      </w:r>
    </w:p>
    <w:p w:rsidR="00044B3D" w:rsidRPr="00B17736" w:rsidRDefault="00044B3D" w:rsidP="00044B3D">
      <w:pPr>
        <w:numPr>
          <w:ilvl w:val="0"/>
          <w:numId w:val="12"/>
        </w:numPr>
        <w:autoSpaceDE w:val="0"/>
        <w:autoSpaceDN w:val="0"/>
        <w:adjustRightInd w:val="0"/>
        <w:rPr>
          <w:color w:val="000000"/>
        </w:rPr>
      </w:pPr>
      <w:r w:rsidRPr="00B17736">
        <w:rPr>
          <w:color w:val="000000"/>
        </w:rPr>
        <w:t>An additional option includes dependent life limited to $2,000.00 for children</w:t>
      </w:r>
    </w:p>
    <w:p w:rsidR="00044B3D" w:rsidRPr="00B17736" w:rsidRDefault="00044B3D" w:rsidP="00044B3D">
      <w:pPr>
        <w:numPr>
          <w:ilvl w:val="0"/>
          <w:numId w:val="12"/>
        </w:numPr>
        <w:autoSpaceDE w:val="0"/>
        <w:autoSpaceDN w:val="0"/>
        <w:adjustRightInd w:val="0"/>
        <w:rPr>
          <w:color w:val="000000"/>
        </w:rPr>
      </w:pPr>
      <w:r w:rsidRPr="00B17736">
        <w:rPr>
          <w:color w:val="000000"/>
        </w:rPr>
        <w:t>Dependent life is $.50 each month</w:t>
      </w:r>
    </w:p>
    <w:p w:rsidR="00044B3D" w:rsidRPr="00B17736" w:rsidRDefault="00044B3D" w:rsidP="00044B3D">
      <w:pPr>
        <w:numPr>
          <w:ilvl w:val="0"/>
          <w:numId w:val="12"/>
        </w:numPr>
        <w:autoSpaceDE w:val="0"/>
        <w:autoSpaceDN w:val="0"/>
        <w:adjustRightInd w:val="0"/>
        <w:rPr>
          <w:color w:val="000000"/>
        </w:rPr>
      </w:pPr>
      <w:r w:rsidRPr="00B17736">
        <w:rPr>
          <w:color w:val="000000"/>
        </w:rPr>
        <w:t>Supplement life is also available</w:t>
      </w:r>
    </w:p>
    <w:p w:rsidR="00044B3D" w:rsidRPr="00B17736" w:rsidRDefault="00044B3D" w:rsidP="00044B3D">
      <w:pPr>
        <w:numPr>
          <w:ilvl w:val="0"/>
          <w:numId w:val="12"/>
        </w:numPr>
        <w:autoSpaceDE w:val="0"/>
        <w:autoSpaceDN w:val="0"/>
        <w:adjustRightInd w:val="0"/>
        <w:rPr>
          <w:color w:val="000000"/>
        </w:rPr>
      </w:pPr>
      <w:r w:rsidRPr="00B17736">
        <w:rPr>
          <w:color w:val="000000"/>
        </w:rPr>
        <w:t>Cost to the employee is $.115 per $1,000.00 of annual earnings</w:t>
      </w:r>
    </w:p>
    <w:p w:rsidR="00044B3D" w:rsidRPr="00AF3D16" w:rsidRDefault="00044B3D" w:rsidP="00044B3D">
      <w:pPr>
        <w:autoSpaceDE w:val="0"/>
        <w:autoSpaceDN w:val="0"/>
        <w:adjustRightInd w:val="0"/>
        <w:rPr>
          <w:color w:val="000000"/>
        </w:rPr>
      </w:pPr>
    </w:p>
    <w:p w:rsidR="00044B3D" w:rsidRPr="00AF3D16" w:rsidRDefault="00044B3D" w:rsidP="00044B3D">
      <w:pPr>
        <w:autoSpaceDE w:val="0"/>
        <w:autoSpaceDN w:val="0"/>
        <w:adjustRightInd w:val="0"/>
        <w:rPr>
          <w:b/>
          <w:bCs/>
          <w:color w:val="000000"/>
        </w:rPr>
      </w:pPr>
      <w:r w:rsidRPr="00AF3D16">
        <w:rPr>
          <w:b/>
          <w:bCs/>
          <w:color w:val="000000"/>
        </w:rPr>
        <w:t>LONG TERM DISABILITY</w:t>
      </w:r>
    </w:p>
    <w:p w:rsidR="00044B3D" w:rsidRPr="00B17736" w:rsidRDefault="00044B3D" w:rsidP="00044B3D">
      <w:pPr>
        <w:numPr>
          <w:ilvl w:val="0"/>
          <w:numId w:val="13"/>
        </w:numPr>
        <w:autoSpaceDE w:val="0"/>
        <w:autoSpaceDN w:val="0"/>
        <w:adjustRightInd w:val="0"/>
        <w:rPr>
          <w:color w:val="000000"/>
        </w:rPr>
      </w:pPr>
      <w:r w:rsidRPr="00B17736">
        <w:rPr>
          <w:color w:val="000000"/>
        </w:rPr>
        <w:t>60% of basic monthly earnings not to exceed the maximum monthly benefit.  The maximum monthly benefit is $5,000.00</w:t>
      </w:r>
    </w:p>
    <w:p w:rsidR="00044B3D" w:rsidRPr="00B17736" w:rsidRDefault="00044B3D" w:rsidP="00044B3D">
      <w:pPr>
        <w:numPr>
          <w:ilvl w:val="0"/>
          <w:numId w:val="13"/>
        </w:numPr>
        <w:autoSpaceDE w:val="0"/>
        <w:autoSpaceDN w:val="0"/>
        <w:adjustRightInd w:val="0"/>
        <w:rPr>
          <w:color w:val="000000"/>
        </w:rPr>
      </w:pPr>
      <w:r w:rsidRPr="00B17736">
        <w:rPr>
          <w:color w:val="000000"/>
        </w:rPr>
        <w:t>University pays 50% of the total premium</w:t>
      </w:r>
    </w:p>
    <w:p w:rsidR="00044B3D" w:rsidRPr="00B17736" w:rsidRDefault="00044B3D" w:rsidP="00044B3D">
      <w:pPr>
        <w:numPr>
          <w:ilvl w:val="0"/>
          <w:numId w:val="13"/>
        </w:numPr>
        <w:autoSpaceDE w:val="0"/>
        <w:autoSpaceDN w:val="0"/>
        <w:adjustRightInd w:val="0"/>
        <w:rPr>
          <w:color w:val="000000"/>
        </w:rPr>
      </w:pPr>
      <w:r w:rsidRPr="00B17736">
        <w:rPr>
          <w:color w:val="000000"/>
        </w:rPr>
        <w:t>Cost to the employee is $.19 per $100.00 of monthly earnings</w:t>
      </w:r>
    </w:p>
    <w:p w:rsidR="00044B3D" w:rsidRPr="00B17736" w:rsidRDefault="00044B3D" w:rsidP="00044B3D">
      <w:pPr>
        <w:numPr>
          <w:ilvl w:val="0"/>
          <w:numId w:val="13"/>
        </w:numPr>
        <w:autoSpaceDE w:val="0"/>
        <w:autoSpaceDN w:val="0"/>
        <w:adjustRightInd w:val="0"/>
        <w:rPr>
          <w:color w:val="000000"/>
        </w:rPr>
      </w:pPr>
      <w:r w:rsidRPr="00B17736">
        <w:rPr>
          <w:color w:val="000000"/>
        </w:rPr>
        <w:t>Goes into effect after 90 days</w:t>
      </w:r>
    </w:p>
    <w:p w:rsidR="00044B3D" w:rsidRPr="00AF3D16" w:rsidRDefault="00044B3D" w:rsidP="00044B3D">
      <w:pPr>
        <w:autoSpaceDE w:val="0"/>
        <w:autoSpaceDN w:val="0"/>
        <w:adjustRightInd w:val="0"/>
        <w:rPr>
          <w:color w:val="000000"/>
          <w:sz w:val="20"/>
          <w:szCs w:val="20"/>
        </w:rPr>
      </w:pPr>
    </w:p>
    <w:p w:rsidR="00044B3D" w:rsidRPr="00AF3D16" w:rsidRDefault="00044B3D" w:rsidP="00044B3D">
      <w:pPr>
        <w:autoSpaceDE w:val="0"/>
        <w:autoSpaceDN w:val="0"/>
        <w:adjustRightInd w:val="0"/>
        <w:rPr>
          <w:b/>
          <w:bCs/>
          <w:color w:val="000000"/>
        </w:rPr>
      </w:pPr>
      <w:r w:rsidRPr="00AF3D16">
        <w:rPr>
          <w:b/>
          <w:bCs/>
          <w:color w:val="000000"/>
        </w:rPr>
        <w:t>RETIREMENT PROVISION</w:t>
      </w:r>
    </w:p>
    <w:p w:rsidR="00044B3D" w:rsidRPr="00B17736" w:rsidRDefault="00044B3D" w:rsidP="00044B3D">
      <w:pPr>
        <w:numPr>
          <w:ilvl w:val="0"/>
          <w:numId w:val="14"/>
        </w:numPr>
        <w:autoSpaceDE w:val="0"/>
        <w:autoSpaceDN w:val="0"/>
        <w:adjustRightInd w:val="0"/>
        <w:rPr>
          <w:color w:val="000000"/>
        </w:rPr>
      </w:pPr>
      <w:r>
        <w:rPr>
          <w:color w:val="000000"/>
        </w:rPr>
        <w:t>All employees</w:t>
      </w:r>
      <w:r w:rsidRPr="00B17736">
        <w:rPr>
          <w:color w:val="000000"/>
        </w:rPr>
        <w:t xml:space="preserve"> are eligible to participate in the retirement system</w:t>
      </w:r>
      <w:r>
        <w:rPr>
          <w:color w:val="000000"/>
        </w:rPr>
        <w:t xml:space="preserve"> through TIAA- CREF, </w:t>
      </w:r>
      <w:r w:rsidRPr="00B17736">
        <w:rPr>
          <w:color w:val="000000"/>
        </w:rPr>
        <w:t xml:space="preserve">T Rowe Price, or Vanguard.  </w:t>
      </w:r>
    </w:p>
    <w:p w:rsidR="00044B3D" w:rsidRPr="00B17736" w:rsidRDefault="00044B3D" w:rsidP="00044B3D">
      <w:pPr>
        <w:numPr>
          <w:ilvl w:val="0"/>
          <w:numId w:val="14"/>
        </w:numPr>
        <w:autoSpaceDE w:val="0"/>
        <w:autoSpaceDN w:val="0"/>
        <w:adjustRightInd w:val="0"/>
        <w:rPr>
          <w:color w:val="000000"/>
        </w:rPr>
      </w:pPr>
      <w:r w:rsidRPr="00B17736">
        <w:rPr>
          <w:color w:val="000000"/>
        </w:rPr>
        <w:t xml:space="preserve">The University will match </w:t>
      </w:r>
      <w:r>
        <w:rPr>
          <w:color w:val="000000"/>
        </w:rPr>
        <w:t>up to 6% of the fulltime, non-temporary</w:t>
      </w:r>
      <w:r w:rsidRPr="00B17736">
        <w:rPr>
          <w:color w:val="000000"/>
        </w:rPr>
        <w:t xml:space="preserve"> employees’ earnings if the </w:t>
      </w:r>
      <w:r>
        <w:rPr>
          <w:color w:val="000000"/>
        </w:rPr>
        <w:t>individual</w:t>
      </w:r>
      <w:r w:rsidRPr="00B17736">
        <w:rPr>
          <w:color w:val="000000"/>
        </w:rPr>
        <w:t xml:space="preserve"> contributes at least 5%.</w:t>
      </w:r>
    </w:p>
    <w:p w:rsidR="00044B3D" w:rsidRDefault="00044B3D" w:rsidP="00044B3D">
      <w:pPr>
        <w:autoSpaceDE w:val="0"/>
        <w:autoSpaceDN w:val="0"/>
        <w:adjustRightInd w:val="0"/>
        <w:rPr>
          <w:color w:val="000000"/>
        </w:rPr>
      </w:pPr>
    </w:p>
    <w:p w:rsidR="00044B3D" w:rsidRPr="00AF3D16" w:rsidRDefault="00044B3D" w:rsidP="00044B3D">
      <w:pPr>
        <w:autoSpaceDE w:val="0"/>
        <w:autoSpaceDN w:val="0"/>
        <w:adjustRightInd w:val="0"/>
        <w:rPr>
          <w:b/>
          <w:bCs/>
          <w:color w:val="000000"/>
        </w:rPr>
      </w:pPr>
      <w:r w:rsidRPr="00AF3D16">
        <w:rPr>
          <w:b/>
          <w:bCs/>
          <w:color w:val="000000"/>
        </w:rPr>
        <w:t>TUITION REMISSION</w:t>
      </w:r>
    </w:p>
    <w:p w:rsidR="00044B3D" w:rsidRDefault="00044B3D" w:rsidP="00044B3D">
      <w:pPr>
        <w:numPr>
          <w:ilvl w:val="0"/>
          <w:numId w:val="15"/>
        </w:numPr>
        <w:autoSpaceDE w:val="0"/>
        <w:autoSpaceDN w:val="0"/>
        <w:adjustRightInd w:val="0"/>
        <w:rPr>
          <w:color w:val="000000"/>
        </w:rPr>
      </w:pPr>
      <w:r w:rsidRPr="003A34DF">
        <w:rPr>
          <w:color w:val="000000"/>
        </w:rPr>
        <w:t xml:space="preserve">Full-time employees and their dependents are eligible for 100% tuition remission for first degree undergraduate courses. </w:t>
      </w:r>
    </w:p>
    <w:p w:rsidR="00044B3D" w:rsidRDefault="00044B3D" w:rsidP="00044B3D">
      <w:pPr>
        <w:numPr>
          <w:ilvl w:val="0"/>
          <w:numId w:val="15"/>
        </w:numPr>
        <w:autoSpaceDE w:val="0"/>
        <w:autoSpaceDN w:val="0"/>
        <w:adjustRightInd w:val="0"/>
        <w:rPr>
          <w:color w:val="000000"/>
        </w:rPr>
      </w:pPr>
      <w:r w:rsidRPr="003A34DF">
        <w:rPr>
          <w:color w:val="000000"/>
        </w:rPr>
        <w:t xml:space="preserve">Part-time employees are eligible for a pro-rated benefit according to their percentage of full time. </w:t>
      </w:r>
    </w:p>
    <w:p w:rsidR="00044B3D" w:rsidRPr="00B17736" w:rsidRDefault="00044B3D" w:rsidP="00044B3D">
      <w:pPr>
        <w:numPr>
          <w:ilvl w:val="0"/>
          <w:numId w:val="15"/>
        </w:numPr>
        <w:autoSpaceDE w:val="0"/>
        <w:autoSpaceDN w:val="0"/>
        <w:adjustRightInd w:val="0"/>
        <w:rPr>
          <w:color w:val="000000"/>
        </w:rPr>
      </w:pPr>
      <w:r w:rsidRPr="003A34DF">
        <w:rPr>
          <w:color w:val="000000"/>
        </w:rPr>
        <w:t>Additional tuition remission is given for second degree and/or graduate courses for employees and their spouses</w:t>
      </w:r>
    </w:p>
    <w:p w:rsidR="00044B3D" w:rsidRPr="00B17736" w:rsidRDefault="00044B3D" w:rsidP="00044B3D">
      <w:pPr>
        <w:numPr>
          <w:ilvl w:val="0"/>
          <w:numId w:val="15"/>
        </w:numPr>
        <w:autoSpaceDE w:val="0"/>
        <w:autoSpaceDN w:val="0"/>
        <w:adjustRightInd w:val="0"/>
        <w:rPr>
          <w:color w:val="000000"/>
        </w:rPr>
      </w:pPr>
      <w:r w:rsidRPr="00B17736">
        <w:rPr>
          <w:color w:val="000000"/>
        </w:rPr>
        <w:t>The University is also affiliated with the CIC and Presbyterian Exchange programs.  These programs are offered, when available, to full-time employees only.</w:t>
      </w:r>
    </w:p>
    <w:p w:rsidR="00044B3D" w:rsidRPr="00B17736" w:rsidRDefault="00044B3D" w:rsidP="00044B3D">
      <w:pPr>
        <w:numPr>
          <w:ilvl w:val="0"/>
          <w:numId w:val="15"/>
        </w:numPr>
        <w:autoSpaceDE w:val="0"/>
        <w:autoSpaceDN w:val="0"/>
        <w:adjustRightInd w:val="0"/>
        <w:rPr>
          <w:color w:val="000000"/>
        </w:rPr>
      </w:pPr>
      <w:r w:rsidRPr="00B17736">
        <w:rPr>
          <w:color w:val="000000"/>
        </w:rPr>
        <w:t>CGIM degree and flight time excluded</w:t>
      </w:r>
    </w:p>
    <w:p w:rsidR="00044B3D" w:rsidRPr="00B17736" w:rsidRDefault="00044B3D" w:rsidP="00044B3D">
      <w:pPr>
        <w:autoSpaceDE w:val="0"/>
        <w:autoSpaceDN w:val="0"/>
        <w:adjustRightInd w:val="0"/>
        <w:rPr>
          <w:color w:val="000000"/>
        </w:rPr>
      </w:pPr>
    </w:p>
    <w:p w:rsidR="00044B3D" w:rsidRDefault="00044B3D" w:rsidP="00044B3D">
      <w:pPr>
        <w:autoSpaceDE w:val="0"/>
        <w:autoSpaceDN w:val="0"/>
        <w:adjustRightInd w:val="0"/>
        <w:rPr>
          <w:b/>
          <w:bCs/>
          <w:color w:val="000000"/>
        </w:rPr>
      </w:pPr>
    </w:p>
    <w:sectPr w:rsidR="00044B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2.25pt;mso-position-horizontal-relative:char;mso-position-vertical-relative:line" o:bullet="t">
        <v:imagedata r:id="rId1" o:title=""/>
      </v:shape>
    </w:pict>
  </w:numPicBullet>
  <w:abstractNum w:abstractNumId="0" w15:restartNumberingAfterBreak="0">
    <w:nsid w:val="0C7D4D82"/>
    <w:multiLevelType w:val="hybridMultilevel"/>
    <w:tmpl w:val="E844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5061"/>
    <w:multiLevelType w:val="hybridMultilevel"/>
    <w:tmpl w:val="B38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6612E"/>
    <w:multiLevelType w:val="hybridMultilevel"/>
    <w:tmpl w:val="0A74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50475"/>
    <w:multiLevelType w:val="hybridMultilevel"/>
    <w:tmpl w:val="4C863F04"/>
    <w:lvl w:ilvl="0" w:tplc="9948DA9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E159A"/>
    <w:multiLevelType w:val="hybridMultilevel"/>
    <w:tmpl w:val="2384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8307C"/>
    <w:multiLevelType w:val="hybridMultilevel"/>
    <w:tmpl w:val="6E2A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74DB8"/>
    <w:multiLevelType w:val="hybridMultilevel"/>
    <w:tmpl w:val="E7C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85390"/>
    <w:multiLevelType w:val="hybridMultilevel"/>
    <w:tmpl w:val="F13E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C071E"/>
    <w:multiLevelType w:val="hybridMultilevel"/>
    <w:tmpl w:val="F98AB7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67906"/>
    <w:multiLevelType w:val="hybridMultilevel"/>
    <w:tmpl w:val="582C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32934"/>
    <w:multiLevelType w:val="hybridMultilevel"/>
    <w:tmpl w:val="D10C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D7928"/>
    <w:multiLevelType w:val="hybridMultilevel"/>
    <w:tmpl w:val="8E9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D2E3C"/>
    <w:multiLevelType w:val="hybridMultilevel"/>
    <w:tmpl w:val="EEB6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F152F"/>
    <w:multiLevelType w:val="hybridMultilevel"/>
    <w:tmpl w:val="B0A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C7C59"/>
    <w:multiLevelType w:val="hybridMultilevel"/>
    <w:tmpl w:val="02D8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55F10"/>
    <w:multiLevelType w:val="hybridMultilevel"/>
    <w:tmpl w:val="535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71418"/>
    <w:multiLevelType w:val="hybridMultilevel"/>
    <w:tmpl w:val="4614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7614B"/>
    <w:multiLevelType w:val="hybridMultilevel"/>
    <w:tmpl w:val="9E4E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10"/>
  </w:num>
  <w:num w:numId="6">
    <w:abstractNumId w:val="12"/>
  </w:num>
  <w:num w:numId="7">
    <w:abstractNumId w:val="6"/>
  </w:num>
  <w:num w:numId="8">
    <w:abstractNumId w:val="17"/>
  </w:num>
  <w:num w:numId="9">
    <w:abstractNumId w:val="7"/>
  </w:num>
  <w:num w:numId="10">
    <w:abstractNumId w:val="8"/>
  </w:num>
  <w:num w:numId="11">
    <w:abstractNumId w:val="13"/>
  </w:num>
  <w:num w:numId="12">
    <w:abstractNumId w:val="2"/>
  </w:num>
  <w:num w:numId="13">
    <w:abstractNumId w:val="15"/>
  </w:num>
  <w:num w:numId="14">
    <w:abstractNumId w:val="1"/>
  </w:num>
  <w:num w:numId="15">
    <w:abstractNumId w:val="4"/>
  </w:num>
  <w:num w:numId="16">
    <w:abstractNumId w:val="1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16"/>
    <w:rsid w:val="00024CC4"/>
    <w:rsid w:val="00044B3D"/>
    <w:rsid w:val="00102177"/>
    <w:rsid w:val="001516A9"/>
    <w:rsid w:val="001D6AA1"/>
    <w:rsid w:val="00281AD1"/>
    <w:rsid w:val="002823D6"/>
    <w:rsid w:val="002C27B8"/>
    <w:rsid w:val="00390924"/>
    <w:rsid w:val="003A3AB8"/>
    <w:rsid w:val="003D0AA0"/>
    <w:rsid w:val="004300F6"/>
    <w:rsid w:val="00445F84"/>
    <w:rsid w:val="00512603"/>
    <w:rsid w:val="00581103"/>
    <w:rsid w:val="00585251"/>
    <w:rsid w:val="00616D19"/>
    <w:rsid w:val="006B73B0"/>
    <w:rsid w:val="006D61ED"/>
    <w:rsid w:val="006F7843"/>
    <w:rsid w:val="007022ED"/>
    <w:rsid w:val="00792F77"/>
    <w:rsid w:val="007A00AC"/>
    <w:rsid w:val="007C5E4E"/>
    <w:rsid w:val="008B1860"/>
    <w:rsid w:val="008D3B09"/>
    <w:rsid w:val="009F6421"/>
    <w:rsid w:val="00A16769"/>
    <w:rsid w:val="00AF3D16"/>
    <w:rsid w:val="00B42BAB"/>
    <w:rsid w:val="00BD76D9"/>
    <w:rsid w:val="00C470D6"/>
    <w:rsid w:val="00D264D4"/>
    <w:rsid w:val="00DA6142"/>
    <w:rsid w:val="00E0313F"/>
    <w:rsid w:val="00E57E8D"/>
    <w:rsid w:val="00E83477"/>
    <w:rsid w:val="00EA0274"/>
    <w:rsid w:val="00F44E80"/>
    <w:rsid w:val="00F7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ACBFF8"/>
  <w15:chartTrackingRefBased/>
  <w15:docId w15:val="{5E87830B-1C13-4CC2-98C6-CE45688B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AF3D16"/>
    <w:pPr>
      <w:autoSpaceDE w:val="0"/>
      <w:autoSpaceDN w:val="0"/>
      <w:adjustRightInd w:val="0"/>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rsid w:val="00AF3D16"/>
    <w:pPr>
      <w:autoSpaceDE w:val="0"/>
      <w:autoSpaceDN w:val="0"/>
      <w:adjustRightInd w:val="0"/>
    </w:pPr>
    <w:rPr>
      <w:rFonts w:ascii="Arial" w:hAnsi="Arial"/>
      <w:sz w:val="24"/>
      <w:szCs w:val="24"/>
    </w:rPr>
  </w:style>
  <w:style w:type="paragraph" w:styleId="BalloonText">
    <w:name w:val="Balloon Text"/>
    <w:basedOn w:val="Normal"/>
    <w:link w:val="BalloonTextChar"/>
    <w:rsid w:val="00616D19"/>
    <w:rPr>
      <w:rFonts w:ascii="Tahoma" w:hAnsi="Tahoma" w:cs="Tahoma"/>
      <w:sz w:val="16"/>
      <w:szCs w:val="16"/>
    </w:rPr>
  </w:style>
  <w:style w:type="character" w:customStyle="1" w:styleId="BalloonTextChar">
    <w:name w:val="Balloon Text Char"/>
    <w:link w:val="BalloonText"/>
    <w:rsid w:val="00616D19"/>
    <w:rPr>
      <w:rFonts w:ascii="Tahoma" w:hAnsi="Tahoma" w:cs="Tahoma"/>
      <w:sz w:val="16"/>
      <w:szCs w:val="16"/>
    </w:rPr>
  </w:style>
  <w:style w:type="paragraph" w:styleId="BodyText">
    <w:name w:val="Body Text"/>
    <w:basedOn w:val="Normal"/>
    <w:link w:val="BodyTextChar"/>
    <w:uiPriority w:val="1"/>
    <w:qFormat/>
    <w:rsid w:val="00044B3D"/>
    <w:pPr>
      <w:widowControl w:val="0"/>
      <w:ind w:left="820"/>
    </w:pPr>
  </w:style>
  <w:style w:type="character" w:customStyle="1" w:styleId="BodyTextChar">
    <w:name w:val="Body Text Char"/>
    <w:basedOn w:val="DefaultParagraphFont"/>
    <w:link w:val="BodyText"/>
    <w:uiPriority w:val="1"/>
    <w:rsid w:val="00044B3D"/>
    <w:rPr>
      <w:sz w:val="24"/>
      <w:szCs w:val="24"/>
    </w:rPr>
  </w:style>
  <w:style w:type="paragraph" w:styleId="ListParagraph">
    <w:name w:val="List Paragraph"/>
    <w:basedOn w:val="Normal"/>
    <w:uiPriority w:val="1"/>
    <w:qFormat/>
    <w:rsid w:val="00044B3D"/>
    <w:pPr>
      <w:widowControl w:val="0"/>
    </w:pPr>
    <w:rPr>
      <w:rFonts w:ascii="Calibri" w:eastAsia="Calibri" w:hAnsi="Calibri"/>
      <w:sz w:val="22"/>
      <w:szCs w:val="22"/>
    </w:rPr>
  </w:style>
  <w:style w:type="character" w:styleId="Hyperlink">
    <w:name w:val="Hyperlink"/>
    <w:uiPriority w:val="99"/>
    <w:unhideWhenUsed/>
    <w:rsid w:val="00044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54B2-2240-4D1D-BEB3-A4AEF18B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DUBUQUE</vt:lpstr>
    </vt:vector>
  </TitlesOfParts>
  <Company>University of Dubuque</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DUBUQUE</dc:title>
  <dc:subject/>
  <dc:creator>ud</dc:creator>
  <cp:keywords/>
  <dc:description/>
  <cp:lastModifiedBy>Brooke Kremer</cp:lastModifiedBy>
  <cp:revision>2</cp:revision>
  <cp:lastPrinted>2014-03-07T19:31:00Z</cp:lastPrinted>
  <dcterms:created xsi:type="dcterms:W3CDTF">2019-01-03T18:38:00Z</dcterms:created>
  <dcterms:modified xsi:type="dcterms:W3CDTF">2019-01-03T18:38:00Z</dcterms:modified>
</cp:coreProperties>
</file>