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337" w:type="dxa"/>
        <w:tblLook w:val="01E0" w:firstRow="1" w:lastRow="1" w:firstColumn="1" w:lastColumn="1" w:noHBand="0" w:noVBand="0"/>
      </w:tblPr>
      <w:tblGrid>
        <w:gridCol w:w="1751"/>
        <w:gridCol w:w="7586"/>
      </w:tblGrid>
      <w:tr w:rsidR="005C6B86" w:rsidRPr="00A9440C" w:rsidTr="00060E22">
        <w:trPr>
          <w:trHeight w:val="339"/>
        </w:trPr>
        <w:tc>
          <w:tcPr>
            <w:tcW w:w="1751" w:type="dxa"/>
            <w:tcBorders>
              <w:bottom w:val="single" w:sz="12" w:space="0" w:color="auto"/>
              <w:right w:val="single" w:sz="4" w:space="0" w:color="auto"/>
            </w:tcBorders>
            <w:shd w:val="clear" w:color="auto" w:fill="C6D9F1" w:themeFill="text2" w:themeFillTint="33"/>
            <w:vAlign w:val="center"/>
          </w:tcPr>
          <w:p w:rsidR="005C6B86" w:rsidRPr="009E48FD" w:rsidRDefault="005C6B86" w:rsidP="005C6B86">
            <w:pPr>
              <w:jc w:val="right"/>
              <w:rPr>
                <w:b/>
                <w:caps/>
                <w:sz w:val="20"/>
                <w:szCs w:val="20"/>
              </w:rPr>
            </w:pPr>
            <w:bookmarkStart w:id="0" w:name="_GoBack"/>
            <w:bookmarkEnd w:id="0"/>
            <w:r w:rsidRPr="009E48FD">
              <w:rPr>
                <w:b/>
                <w:caps/>
                <w:sz w:val="20"/>
                <w:szCs w:val="20"/>
              </w:rPr>
              <w:t xml:space="preserve">  Job Title:</w:t>
            </w:r>
          </w:p>
        </w:tc>
        <w:tc>
          <w:tcPr>
            <w:tcW w:w="7586" w:type="dxa"/>
            <w:tcBorders>
              <w:left w:val="single" w:sz="4" w:space="0" w:color="auto"/>
              <w:bottom w:val="single" w:sz="12" w:space="0" w:color="auto"/>
            </w:tcBorders>
            <w:shd w:val="clear" w:color="auto" w:fill="auto"/>
            <w:vAlign w:val="center"/>
          </w:tcPr>
          <w:p w:rsidR="005C6B86" w:rsidRPr="009E48FD" w:rsidRDefault="00432C8A" w:rsidP="005C6B86">
            <w:pPr>
              <w:rPr>
                <w:b/>
                <w:caps/>
                <w:sz w:val="20"/>
                <w:szCs w:val="20"/>
              </w:rPr>
            </w:pPr>
            <w:r>
              <w:rPr>
                <w:b/>
                <w:caps/>
                <w:sz w:val="20"/>
                <w:szCs w:val="20"/>
              </w:rPr>
              <w:t>Sports information Assistants</w:t>
            </w:r>
          </w:p>
        </w:tc>
      </w:tr>
      <w:tr w:rsidR="005C6B86" w:rsidRPr="00A9440C" w:rsidTr="00060E22">
        <w:trPr>
          <w:trHeight w:val="313"/>
        </w:trPr>
        <w:tc>
          <w:tcPr>
            <w:tcW w:w="1751" w:type="dxa"/>
            <w:tcBorders>
              <w:top w:val="single" w:sz="12" w:space="0" w:color="auto"/>
              <w:right w:val="single" w:sz="4" w:space="0" w:color="auto"/>
            </w:tcBorders>
            <w:shd w:val="clear" w:color="auto" w:fill="C6D9F1" w:themeFill="text2" w:themeFillTint="33"/>
            <w:vAlign w:val="center"/>
          </w:tcPr>
          <w:p w:rsidR="005C6B86" w:rsidRPr="009E48FD" w:rsidRDefault="005C6B86" w:rsidP="005C6B86">
            <w:pPr>
              <w:tabs>
                <w:tab w:val="left" w:pos="720"/>
              </w:tabs>
              <w:jc w:val="right"/>
              <w:rPr>
                <w:sz w:val="20"/>
                <w:szCs w:val="20"/>
              </w:rPr>
            </w:pPr>
            <w:r w:rsidRPr="009E48FD">
              <w:rPr>
                <w:sz w:val="20"/>
                <w:szCs w:val="20"/>
              </w:rPr>
              <w:t>Department:</w:t>
            </w:r>
          </w:p>
        </w:tc>
        <w:tc>
          <w:tcPr>
            <w:tcW w:w="7586" w:type="dxa"/>
            <w:tcBorders>
              <w:top w:val="single" w:sz="12" w:space="0" w:color="auto"/>
              <w:left w:val="single" w:sz="4" w:space="0" w:color="auto"/>
            </w:tcBorders>
            <w:shd w:val="clear" w:color="auto" w:fill="auto"/>
            <w:vAlign w:val="center"/>
          </w:tcPr>
          <w:p w:rsidR="005C6B86" w:rsidRPr="00907222" w:rsidRDefault="00432C8A" w:rsidP="005C6B86">
            <w:pPr>
              <w:tabs>
                <w:tab w:val="left" w:pos="720"/>
              </w:tabs>
              <w:rPr>
                <w:sz w:val="20"/>
                <w:szCs w:val="20"/>
              </w:rPr>
            </w:pPr>
            <w:r>
              <w:rPr>
                <w:sz w:val="20"/>
                <w:szCs w:val="20"/>
              </w:rPr>
              <w:t>University Relations</w:t>
            </w:r>
          </w:p>
        </w:tc>
      </w:tr>
      <w:tr w:rsidR="005C6B86" w:rsidRPr="00A9440C" w:rsidTr="00060E22">
        <w:trPr>
          <w:trHeight w:val="287"/>
        </w:trPr>
        <w:tc>
          <w:tcPr>
            <w:tcW w:w="1751" w:type="dxa"/>
            <w:tcBorders>
              <w:right w:val="single" w:sz="4" w:space="0" w:color="auto"/>
            </w:tcBorders>
            <w:shd w:val="clear" w:color="auto" w:fill="C6D9F1" w:themeFill="text2" w:themeFillTint="33"/>
            <w:vAlign w:val="center"/>
          </w:tcPr>
          <w:p w:rsidR="005C6B86" w:rsidRPr="009E48FD" w:rsidRDefault="005C6B86" w:rsidP="005C6B86">
            <w:pPr>
              <w:tabs>
                <w:tab w:val="left" w:pos="720"/>
              </w:tabs>
              <w:jc w:val="right"/>
              <w:rPr>
                <w:sz w:val="20"/>
                <w:szCs w:val="20"/>
              </w:rPr>
            </w:pPr>
            <w:r w:rsidRPr="009E48FD">
              <w:rPr>
                <w:sz w:val="20"/>
                <w:szCs w:val="20"/>
              </w:rPr>
              <w:t>Location:</w:t>
            </w:r>
          </w:p>
        </w:tc>
        <w:tc>
          <w:tcPr>
            <w:tcW w:w="7586" w:type="dxa"/>
            <w:tcBorders>
              <w:left w:val="single" w:sz="4" w:space="0" w:color="auto"/>
            </w:tcBorders>
            <w:shd w:val="clear" w:color="auto" w:fill="auto"/>
            <w:vAlign w:val="center"/>
          </w:tcPr>
          <w:p w:rsidR="005C6B86" w:rsidRPr="00907222" w:rsidRDefault="00432C8A" w:rsidP="005C6B86">
            <w:pPr>
              <w:tabs>
                <w:tab w:val="left" w:pos="720"/>
              </w:tabs>
              <w:rPr>
                <w:sz w:val="20"/>
                <w:szCs w:val="20"/>
              </w:rPr>
            </w:pPr>
            <w:r>
              <w:rPr>
                <w:sz w:val="20"/>
                <w:szCs w:val="20"/>
              </w:rPr>
              <w:t>Charles &amp; Romona Myers Center (MTAC #218)</w:t>
            </w:r>
          </w:p>
        </w:tc>
      </w:tr>
      <w:tr w:rsidR="005C6B86" w:rsidRPr="00A9440C" w:rsidTr="00060E22">
        <w:trPr>
          <w:trHeight w:val="339"/>
        </w:trPr>
        <w:tc>
          <w:tcPr>
            <w:tcW w:w="1751" w:type="dxa"/>
            <w:tcBorders>
              <w:right w:val="single" w:sz="4" w:space="0" w:color="auto"/>
            </w:tcBorders>
            <w:shd w:val="clear" w:color="auto" w:fill="C6D9F1" w:themeFill="text2" w:themeFillTint="33"/>
            <w:vAlign w:val="center"/>
          </w:tcPr>
          <w:p w:rsidR="005C6B86" w:rsidRPr="009E48FD" w:rsidRDefault="005C6B86" w:rsidP="005C6B86">
            <w:pPr>
              <w:tabs>
                <w:tab w:val="left" w:pos="720"/>
              </w:tabs>
              <w:jc w:val="right"/>
              <w:rPr>
                <w:sz w:val="20"/>
                <w:szCs w:val="20"/>
              </w:rPr>
            </w:pPr>
            <w:r w:rsidRPr="009E48FD">
              <w:rPr>
                <w:sz w:val="20"/>
                <w:szCs w:val="20"/>
              </w:rPr>
              <w:t>Supervisor Name:</w:t>
            </w:r>
          </w:p>
        </w:tc>
        <w:tc>
          <w:tcPr>
            <w:tcW w:w="7586" w:type="dxa"/>
            <w:tcBorders>
              <w:left w:val="single" w:sz="4" w:space="0" w:color="auto"/>
            </w:tcBorders>
            <w:shd w:val="clear" w:color="auto" w:fill="auto"/>
            <w:vAlign w:val="center"/>
          </w:tcPr>
          <w:p w:rsidR="005C6B86" w:rsidRPr="009E48FD" w:rsidRDefault="00432C8A" w:rsidP="005C6B86">
            <w:pPr>
              <w:tabs>
                <w:tab w:val="left" w:pos="720"/>
              </w:tabs>
              <w:rPr>
                <w:sz w:val="20"/>
                <w:szCs w:val="20"/>
              </w:rPr>
            </w:pPr>
            <w:r>
              <w:rPr>
                <w:sz w:val="20"/>
                <w:szCs w:val="20"/>
              </w:rPr>
              <w:t>Paul Misner/Alex McCombs</w:t>
            </w:r>
          </w:p>
        </w:tc>
      </w:tr>
      <w:tr w:rsidR="005C6B86" w:rsidRPr="00A9440C" w:rsidTr="00060E22">
        <w:trPr>
          <w:trHeight w:val="331"/>
        </w:trPr>
        <w:tc>
          <w:tcPr>
            <w:tcW w:w="1751" w:type="dxa"/>
            <w:tcBorders>
              <w:right w:val="single" w:sz="4" w:space="0" w:color="auto"/>
            </w:tcBorders>
            <w:shd w:val="clear" w:color="auto" w:fill="C6D9F1" w:themeFill="text2" w:themeFillTint="33"/>
            <w:vAlign w:val="center"/>
          </w:tcPr>
          <w:p w:rsidR="005C6B86" w:rsidRPr="009E48FD" w:rsidRDefault="005C6B86" w:rsidP="005C6B86">
            <w:pPr>
              <w:tabs>
                <w:tab w:val="left" w:pos="720"/>
              </w:tabs>
              <w:jc w:val="right"/>
              <w:rPr>
                <w:sz w:val="20"/>
                <w:szCs w:val="20"/>
              </w:rPr>
            </w:pPr>
            <w:r w:rsidRPr="009E48FD">
              <w:rPr>
                <w:sz w:val="20"/>
                <w:szCs w:val="20"/>
              </w:rPr>
              <w:t>Supervisor Phone Number:</w:t>
            </w:r>
          </w:p>
        </w:tc>
        <w:tc>
          <w:tcPr>
            <w:tcW w:w="7586" w:type="dxa"/>
            <w:tcBorders>
              <w:left w:val="single" w:sz="4" w:space="0" w:color="auto"/>
            </w:tcBorders>
            <w:shd w:val="clear" w:color="auto" w:fill="auto"/>
            <w:vAlign w:val="center"/>
          </w:tcPr>
          <w:p w:rsidR="005C6B86" w:rsidRPr="009E48FD" w:rsidRDefault="00432C8A" w:rsidP="005C6B86">
            <w:pPr>
              <w:tabs>
                <w:tab w:val="left" w:pos="720"/>
              </w:tabs>
              <w:rPr>
                <w:sz w:val="20"/>
                <w:szCs w:val="20"/>
              </w:rPr>
            </w:pPr>
            <w:r>
              <w:rPr>
                <w:sz w:val="20"/>
                <w:szCs w:val="20"/>
              </w:rPr>
              <w:t>563-589-3168</w:t>
            </w:r>
          </w:p>
        </w:tc>
      </w:tr>
      <w:tr w:rsidR="005C6B86" w:rsidRPr="00A9440C" w:rsidTr="00060E22">
        <w:trPr>
          <w:trHeight w:val="447"/>
        </w:trPr>
        <w:tc>
          <w:tcPr>
            <w:tcW w:w="1751" w:type="dxa"/>
            <w:tcBorders>
              <w:right w:val="single" w:sz="4" w:space="0" w:color="auto"/>
            </w:tcBorders>
            <w:shd w:val="clear" w:color="auto" w:fill="C6D9F1" w:themeFill="text2" w:themeFillTint="33"/>
            <w:vAlign w:val="center"/>
          </w:tcPr>
          <w:p w:rsidR="005C6B86" w:rsidRPr="009E48FD" w:rsidRDefault="005C6B86" w:rsidP="005C6B86">
            <w:pPr>
              <w:tabs>
                <w:tab w:val="left" w:pos="720"/>
              </w:tabs>
              <w:jc w:val="right"/>
              <w:rPr>
                <w:sz w:val="20"/>
                <w:szCs w:val="20"/>
              </w:rPr>
            </w:pPr>
            <w:r w:rsidRPr="009E48FD">
              <w:rPr>
                <w:sz w:val="20"/>
                <w:szCs w:val="20"/>
              </w:rPr>
              <w:t>Supervisor Email:</w:t>
            </w:r>
          </w:p>
        </w:tc>
        <w:tc>
          <w:tcPr>
            <w:tcW w:w="7586" w:type="dxa"/>
            <w:tcBorders>
              <w:left w:val="single" w:sz="4" w:space="0" w:color="auto"/>
            </w:tcBorders>
            <w:shd w:val="clear" w:color="auto" w:fill="auto"/>
            <w:vAlign w:val="center"/>
          </w:tcPr>
          <w:p w:rsidR="005C6B86" w:rsidRDefault="0092070F" w:rsidP="00A64801">
            <w:pPr>
              <w:tabs>
                <w:tab w:val="left" w:pos="720"/>
              </w:tabs>
              <w:rPr>
                <w:color w:val="000000" w:themeColor="text1"/>
                <w:sz w:val="20"/>
                <w:szCs w:val="20"/>
              </w:rPr>
            </w:pPr>
            <w:hyperlink r:id="rId7" w:history="1">
              <w:r w:rsidR="00432C8A" w:rsidRPr="00BD66C7">
                <w:rPr>
                  <w:rStyle w:val="Hyperlink"/>
                  <w:sz w:val="20"/>
                  <w:szCs w:val="20"/>
                </w:rPr>
                <w:t>pmisner@dbq.edu</w:t>
              </w:r>
            </w:hyperlink>
            <w:r w:rsidR="00432C8A">
              <w:rPr>
                <w:color w:val="000000" w:themeColor="text1"/>
                <w:sz w:val="20"/>
                <w:szCs w:val="20"/>
              </w:rPr>
              <w:t xml:space="preserve">, </w:t>
            </w:r>
            <w:hyperlink r:id="rId8" w:history="1">
              <w:r w:rsidR="00432C8A" w:rsidRPr="00BD66C7">
                <w:rPr>
                  <w:rStyle w:val="Hyperlink"/>
                  <w:sz w:val="20"/>
                  <w:szCs w:val="20"/>
                </w:rPr>
                <w:t>amccombs@dbq.edu</w:t>
              </w:r>
            </w:hyperlink>
          </w:p>
          <w:p w:rsidR="00432C8A" w:rsidRPr="00E2708B" w:rsidRDefault="00432C8A" w:rsidP="00A64801">
            <w:pPr>
              <w:tabs>
                <w:tab w:val="left" w:pos="720"/>
              </w:tabs>
              <w:rPr>
                <w:color w:val="000000" w:themeColor="text1"/>
                <w:sz w:val="20"/>
                <w:szCs w:val="20"/>
              </w:rPr>
            </w:pPr>
          </w:p>
        </w:tc>
      </w:tr>
      <w:tr w:rsidR="005C6B86" w:rsidRPr="00A9440C" w:rsidTr="00060E22">
        <w:trPr>
          <w:trHeight w:val="447"/>
        </w:trPr>
        <w:tc>
          <w:tcPr>
            <w:tcW w:w="1751" w:type="dxa"/>
            <w:tcBorders>
              <w:right w:val="single" w:sz="4" w:space="0" w:color="auto"/>
            </w:tcBorders>
            <w:shd w:val="clear" w:color="auto" w:fill="C6D9F1" w:themeFill="text2" w:themeFillTint="33"/>
            <w:vAlign w:val="center"/>
          </w:tcPr>
          <w:p w:rsidR="005C6B86" w:rsidRPr="009E48FD" w:rsidRDefault="005C6B86" w:rsidP="005C6B86">
            <w:pPr>
              <w:tabs>
                <w:tab w:val="left" w:pos="720"/>
              </w:tabs>
              <w:jc w:val="right"/>
              <w:rPr>
                <w:sz w:val="20"/>
                <w:szCs w:val="20"/>
              </w:rPr>
            </w:pPr>
            <w:r>
              <w:rPr>
                <w:sz w:val="20"/>
                <w:szCs w:val="20"/>
              </w:rPr>
              <w:t>Duties and</w:t>
            </w:r>
            <w:r w:rsidRPr="009E48FD">
              <w:rPr>
                <w:sz w:val="20"/>
                <w:szCs w:val="20"/>
              </w:rPr>
              <w:t xml:space="preserve"> Responsibilities:</w:t>
            </w:r>
          </w:p>
        </w:tc>
        <w:tc>
          <w:tcPr>
            <w:tcW w:w="7586" w:type="dxa"/>
            <w:tcBorders>
              <w:left w:val="single" w:sz="4" w:space="0" w:color="auto"/>
            </w:tcBorders>
            <w:shd w:val="clear" w:color="auto" w:fill="auto"/>
            <w:vAlign w:val="center"/>
          </w:tcPr>
          <w:p w:rsidR="005C6B86" w:rsidRPr="00432C8A" w:rsidRDefault="00432C8A" w:rsidP="00432C8A">
            <w:pPr>
              <w:pStyle w:val="NormalWeb"/>
              <w:rPr>
                <w:sz w:val="20"/>
                <w:szCs w:val="20"/>
              </w:rPr>
            </w:pPr>
            <w:r>
              <w:rPr>
                <w:sz w:val="20"/>
                <w:szCs w:val="20"/>
              </w:rPr>
              <w:t xml:space="preserve">The UD Sports Information Department is in search of organized and reliable student assistants to assist in compiling statistics on a laptop and helping with gameday activities. Hours are determined by the varsity sports schedule and needs of the position. </w:t>
            </w:r>
          </w:p>
        </w:tc>
      </w:tr>
      <w:tr w:rsidR="005C6B86" w:rsidRPr="00A9440C" w:rsidTr="00060E22">
        <w:trPr>
          <w:trHeight w:val="447"/>
        </w:trPr>
        <w:tc>
          <w:tcPr>
            <w:tcW w:w="1751" w:type="dxa"/>
            <w:tcBorders>
              <w:right w:val="single" w:sz="4" w:space="0" w:color="auto"/>
            </w:tcBorders>
            <w:shd w:val="clear" w:color="auto" w:fill="C6D9F1" w:themeFill="text2" w:themeFillTint="33"/>
            <w:vAlign w:val="center"/>
          </w:tcPr>
          <w:p w:rsidR="005C6B86" w:rsidRPr="009E48FD" w:rsidRDefault="005C6B86" w:rsidP="005C6B86">
            <w:pPr>
              <w:tabs>
                <w:tab w:val="left" w:pos="720"/>
              </w:tabs>
              <w:jc w:val="right"/>
              <w:rPr>
                <w:sz w:val="20"/>
                <w:szCs w:val="20"/>
              </w:rPr>
            </w:pPr>
            <w:r>
              <w:rPr>
                <w:sz w:val="20"/>
                <w:szCs w:val="20"/>
              </w:rPr>
              <w:t>Classification</w:t>
            </w:r>
          </w:p>
        </w:tc>
        <w:tc>
          <w:tcPr>
            <w:tcW w:w="7586" w:type="dxa"/>
            <w:tcBorders>
              <w:left w:val="single" w:sz="4" w:space="0" w:color="auto"/>
            </w:tcBorders>
            <w:shd w:val="clear" w:color="auto" w:fill="auto"/>
            <w:vAlign w:val="center"/>
          </w:tcPr>
          <w:p w:rsidR="005C6B86" w:rsidRPr="00907222" w:rsidRDefault="005239CB" w:rsidP="005C6B86">
            <w:pPr>
              <w:rPr>
                <w:sz w:val="20"/>
                <w:szCs w:val="20"/>
              </w:rPr>
            </w:pPr>
            <w:r>
              <w:rPr>
                <w:sz w:val="20"/>
                <w:szCs w:val="20"/>
              </w:rPr>
              <w:t>None</w:t>
            </w:r>
          </w:p>
        </w:tc>
      </w:tr>
      <w:tr w:rsidR="005C6B86" w:rsidRPr="00A9440C" w:rsidTr="00060E22">
        <w:trPr>
          <w:trHeight w:val="447"/>
        </w:trPr>
        <w:tc>
          <w:tcPr>
            <w:tcW w:w="1751" w:type="dxa"/>
            <w:tcBorders>
              <w:right w:val="single" w:sz="4" w:space="0" w:color="auto"/>
            </w:tcBorders>
            <w:shd w:val="clear" w:color="auto" w:fill="C6D9F1" w:themeFill="text2" w:themeFillTint="33"/>
            <w:vAlign w:val="center"/>
          </w:tcPr>
          <w:p w:rsidR="005C6B86" w:rsidRDefault="005C6B86" w:rsidP="005C6B86">
            <w:pPr>
              <w:tabs>
                <w:tab w:val="left" w:pos="720"/>
              </w:tabs>
              <w:jc w:val="right"/>
              <w:rPr>
                <w:sz w:val="20"/>
                <w:szCs w:val="20"/>
              </w:rPr>
            </w:pPr>
            <w:r>
              <w:rPr>
                <w:sz w:val="20"/>
                <w:szCs w:val="20"/>
              </w:rPr>
              <w:t>Purpose or Role within the Organization:</w:t>
            </w:r>
          </w:p>
        </w:tc>
        <w:tc>
          <w:tcPr>
            <w:tcW w:w="7586" w:type="dxa"/>
            <w:tcBorders>
              <w:left w:val="single" w:sz="4" w:space="0" w:color="auto"/>
            </w:tcBorders>
            <w:shd w:val="clear" w:color="auto" w:fill="auto"/>
            <w:vAlign w:val="center"/>
          </w:tcPr>
          <w:p w:rsidR="00432C8A" w:rsidRDefault="00432C8A" w:rsidP="00432C8A">
            <w:pPr>
              <w:pStyle w:val="NormalWeb"/>
              <w:rPr>
                <w:sz w:val="20"/>
                <w:szCs w:val="20"/>
              </w:rPr>
            </w:pPr>
            <w:r>
              <w:rPr>
                <w:rFonts w:ascii="Times New Roman,Bold" w:hAnsi="Times New Roman,Bold"/>
                <w:sz w:val="20"/>
                <w:szCs w:val="20"/>
              </w:rPr>
              <w:t xml:space="preserve">Game Day Workers – Home Athletic Events </w:t>
            </w:r>
            <w:r>
              <w:rPr>
                <w:rFonts w:ascii="Times New Roman,Bold" w:hAnsi="Times New Roman,Bold"/>
              </w:rPr>
              <w:br/>
            </w:r>
            <w:r>
              <w:rPr>
                <w:sz w:val="20"/>
                <w:szCs w:val="20"/>
              </w:rPr>
              <w:t>Various events for all 25 varsity sports which may include Football, M/W Soccer, Volleyball, M/W Basketball, Men’s Lacrosse, men’s and women’s wresting and hockey, and Baseball/Softball and be available nights and every weekend.</w:t>
            </w:r>
          </w:p>
          <w:p w:rsidR="00432C8A" w:rsidRPr="00432C8A" w:rsidRDefault="00432C8A" w:rsidP="00432C8A">
            <w:pPr>
              <w:pStyle w:val="NormalWeb"/>
              <w:rPr>
                <w:rFonts w:ascii="Times New Roman,Bold" w:hAnsi="Times New Roman,Bold"/>
              </w:rPr>
            </w:pPr>
            <w:r>
              <w:rPr>
                <w:sz w:val="20"/>
                <w:szCs w:val="20"/>
              </w:rPr>
              <w:t>Assist</w:t>
            </w:r>
            <w:r>
              <w:t xml:space="preserve"> </w:t>
            </w:r>
            <w:r>
              <w:rPr>
                <w:sz w:val="20"/>
                <w:szCs w:val="20"/>
              </w:rPr>
              <w:t xml:space="preserve">Sports Information Department in keeping stats at home athletic events for all sports and sharing those in a timely matter to coaching staffs during live contests with a high degree of accuracy. Experience and/or a vast knowledge and interest in sports is a plus. Spots are limited and will be carefully selected so inquire quickly. If you are a sports fanatic and/or have kept stats as a team manager in high school, this could be a good fit. Ability to put cell phones away and focus on the athletic contest in front of you. </w:t>
            </w:r>
          </w:p>
          <w:p w:rsidR="00432C8A" w:rsidRPr="00432C8A" w:rsidRDefault="00432C8A" w:rsidP="00432C8A">
            <w:pPr>
              <w:pStyle w:val="NormalWeb"/>
              <w:shd w:val="clear" w:color="auto" w:fill="FFFFFF"/>
              <w:rPr>
                <w:sz w:val="20"/>
                <w:szCs w:val="20"/>
              </w:rPr>
            </w:pPr>
            <w:r>
              <w:rPr>
                <w:sz w:val="20"/>
                <w:szCs w:val="20"/>
              </w:rPr>
              <w:t xml:space="preserve">Majority of hours will come from working mid-week and weekend games, afternoons and nights. Assist with pregame setups and collecting game starters from coaches. Assist in game as an in-game spotter for statistics, clock operator, announcer, play music, and event management, etc. Learning NCAA Genius software to handle in-game statistics in extremely stressful situations with high level of accuracy. </w:t>
            </w:r>
          </w:p>
          <w:p w:rsidR="00432C8A" w:rsidRPr="00432C8A" w:rsidRDefault="00432C8A" w:rsidP="00432C8A">
            <w:pPr>
              <w:pStyle w:val="NormalWeb"/>
              <w:rPr>
                <w:sz w:val="20"/>
                <w:szCs w:val="20"/>
              </w:rPr>
            </w:pPr>
            <w:r>
              <w:rPr>
                <w:rFonts w:ascii="Times New Roman,Bold" w:hAnsi="Times New Roman,Bold"/>
                <w:sz w:val="20"/>
                <w:szCs w:val="20"/>
              </w:rPr>
              <w:t xml:space="preserve">Photography: </w:t>
            </w:r>
            <w:r>
              <w:rPr>
                <w:sz w:val="20"/>
                <w:szCs w:val="20"/>
              </w:rPr>
              <w:t xml:space="preserve">A limited amount of student assistants will help with photography team must have prior experience in sports photography. Student assistants will be working together with the sports information office to capture action photos of Spartan athletes, coaches, staff, etc. at all home contests for the varsity teams. </w:t>
            </w:r>
          </w:p>
          <w:p w:rsidR="005C6B86" w:rsidRPr="00432C8A" w:rsidRDefault="00432C8A" w:rsidP="00432C8A">
            <w:pPr>
              <w:pStyle w:val="NormalWeb"/>
            </w:pPr>
            <w:r>
              <w:rPr>
                <w:sz w:val="20"/>
                <w:szCs w:val="20"/>
              </w:rPr>
              <w:t xml:space="preserve">Other opportunities for work-study hours include office work sorting, filing, picking up and delivering campus mail, and helping within University Relations office. </w:t>
            </w:r>
          </w:p>
        </w:tc>
      </w:tr>
      <w:tr w:rsidR="005C6B86" w:rsidRPr="00A9440C" w:rsidTr="00060E22">
        <w:trPr>
          <w:trHeight w:val="447"/>
        </w:trPr>
        <w:tc>
          <w:tcPr>
            <w:tcW w:w="1751" w:type="dxa"/>
            <w:tcBorders>
              <w:right w:val="single" w:sz="4" w:space="0" w:color="auto"/>
            </w:tcBorders>
            <w:shd w:val="clear" w:color="auto" w:fill="C6D9F1" w:themeFill="text2" w:themeFillTint="33"/>
            <w:vAlign w:val="center"/>
          </w:tcPr>
          <w:p w:rsidR="005C6B86" w:rsidRDefault="005C6B86" w:rsidP="005C6B86">
            <w:pPr>
              <w:tabs>
                <w:tab w:val="left" w:pos="720"/>
              </w:tabs>
              <w:jc w:val="right"/>
              <w:rPr>
                <w:sz w:val="20"/>
                <w:szCs w:val="20"/>
              </w:rPr>
            </w:pPr>
          </w:p>
        </w:tc>
        <w:tc>
          <w:tcPr>
            <w:tcW w:w="7586" w:type="dxa"/>
            <w:tcBorders>
              <w:left w:val="single" w:sz="4" w:space="0" w:color="auto"/>
            </w:tcBorders>
            <w:shd w:val="clear" w:color="auto" w:fill="auto"/>
            <w:vAlign w:val="center"/>
          </w:tcPr>
          <w:p w:rsidR="005C6B86" w:rsidRPr="00907222" w:rsidRDefault="005C6B86" w:rsidP="005C6B86">
            <w:pPr>
              <w:rPr>
                <w:sz w:val="20"/>
                <w:szCs w:val="20"/>
              </w:rPr>
            </w:pPr>
            <w:r w:rsidRPr="00907222">
              <w:rPr>
                <w:sz w:val="20"/>
                <w:szCs w:val="20"/>
              </w:rPr>
              <w:t>Minimum Wage</w:t>
            </w:r>
          </w:p>
        </w:tc>
      </w:tr>
      <w:tr w:rsidR="005C6B86" w:rsidRPr="00A9440C" w:rsidTr="004867AD">
        <w:trPr>
          <w:trHeight w:val="582"/>
        </w:trPr>
        <w:tc>
          <w:tcPr>
            <w:tcW w:w="1751" w:type="dxa"/>
            <w:tcBorders>
              <w:right w:val="single" w:sz="4" w:space="0" w:color="auto"/>
            </w:tcBorders>
            <w:shd w:val="clear" w:color="auto" w:fill="C6D9F1" w:themeFill="text2" w:themeFillTint="33"/>
            <w:vAlign w:val="center"/>
          </w:tcPr>
          <w:p w:rsidR="005C6B86" w:rsidRDefault="005C6B86" w:rsidP="005C6B86">
            <w:pPr>
              <w:tabs>
                <w:tab w:val="left" w:pos="720"/>
              </w:tabs>
              <w:jc w:val="right"/>
              <w:rPr>
                <w:sz w:val="20"/>
                <w:szCs w:val="20"/>
              </w:rPr>
            </w:pPr>
            <w:r>
              <w:rPr>
                <w:sz w:val="20"/>
                <w:szCs w:val="20"/>
              </w:rPr>
              <w:t>General Qualifications:</w:t>
            </w:r>
          </w:p>
        </w:tc>
        <w:tc>
          <w:tcPr>
            <w:tcW w:w="7586" w:type="dxa"/>
            <w:tcBorders>
              <w:left w:val="single" w:sz="4" w:space="0" w:color="auto"/>
            </w:tcBorders>
            <w:shd w:val="clear" w:color="auto" w:fill="auto"/>
            <w:vAlign w:val="center"/>
          </w:tcPr>
          <w:p w:rsidR="005C6B86" w:rsidRPr="00907222" w:rsidRDefault="005C6B86" w:rsidP="005C6B86">
            <w:pPr>
              <w:rPr>
                <w:sz w:val="20"/>
                <w:szCs w:val="20"/>
              </w:rPr>
            </w:pPr>
            <w:r w:rsidRPr="00907222">
              <w:rPr>
                <w:sz w:val="20"/>
                <w:szCs w:val="20"/>
              </w:rPr>
              <w:t>Must be enrolled at lea</w:t>
            </w:r>
            <w:r>
              <w:rPr>
                <w:sz w:val="20"/>
                <w:szCs w:val="20"/>
              </w:rPr>
              <w:t>st half-time.</w:t>
            </w:r>
          </w:p>
        </w:tc>
      </w:tr>
      <w:tr w:rsidR="005C6B86" w:rsidRPr="00A9440C" w:rsidTr="00060E22">
        <w:trPr>
          <w:trHeight w:val="447"/>
        </w:trPr>
        <w:tc>
          <w:tcPr>
            <w:tcW w:w="1751" w:type="dxa"/>
            <w:tcBorders>
              <w:right w:val="single" w:sz="4" w:space="0" w:color="auto"/>
            </w:tcBorders>
            <w:shd w:val="clear" w:color="auto" w:fill="C6D9F1" w:themeFill="text2" w:themeFillTint="33"/>
            <w:vAlign w:val="center"/>
          </w:tcPr>
          <w:p w:rsidR="005C6B86" w:rsidRDefault="005C6B86" w:rsidP="005C6B86">
            <w:pPr>
              <w:tabs>
                <w:tab w:val="left" w:pos="720"/>
              </w:tabs>
              <w:jc w:val="right"/>
              <w:rPr>
                <w:sz w:val="20"/>
                <w:szCs w:val="20"/>
              </w:rPr>
            </w:pPr>
            <w:r>
              <w:rPr>
                <w:sz w:val="20"/>
                <w:szCs w:val="20"/>
              </w:rPr>
              <w:t>Length of Employment:</w:t>
            </w:r>
          </w:p>
        </w:tc>
        <w:tc>
          <w:tcPr>
            <w:tcW w:w="7586" w:type="dxa"/>
            <w:tcBorders>
              <w:left w:val="single" w:sz="4" w:space="0" w:color="auto"/>
            </w:tcBorders>
            <w:shd w:val="clear" w:color="auto" w:fill="auto"/>
            <w:vAlign w:val="center"/>
          </w:tcPr>
          <w:p w:rsidR="005C6B86" w:rsidRPr="00907222" w:rsidRDefault="005C6B86" w:rsidP="005C6B86">
            <w:pPr>
              <w:rPr>
                <w:sz w:val="20"/>
                <w:szCs w:val="20"/>
              </w:rPr>
            </w:pPr>
            <w:r>
              <w:rPr>
                <w:sz w:val="20"/>
                <w:szCs w:val="20"/>
              </w:rPr>
              <w:t>Beginning of the fall semester to the end of the spring semester.</w:t>
            </w:r>
          </w:p>
        </w:tc>
      </w:tr>
      <w:tr w:rsidR="005C6B86" w:rsidRPr="00A9440C" w:rsidTr="00060E22">
        <w:trPr>
          <w:trHeight w:val="447"/>
        </w:trPr>
        <w:tc>
          <w:tcPr>
            <w:tcW w:w="1751" w:type="dxa"/>
            <w:tcBorders>
              <w:right w:val="single" w:sz="4" w:space="0" w:color="auto"/>
            </w:tcBorders>
            <w:shd w:val="clear" w:color="auto" w:fill="C6D9F1" w:themeFill="text2" w:themeFillTint="33"/>
            <w:vAlign w:val="center"/>
          </w:tcPr>
          <w:p w:rsidR="005C6B86" w:rsidRDefault="005C6B86" w:rsidP="005C6B86">
            <w:pPr>
              <w:tabs>
                <w:tab w:val="left" w:pos="720"/>
              </w:tabs>
              <w:jc w:val="right"/>
              <w:rPr>
                <w:sz w:val="20"/>
                <w:szCs w:val="20"/>
              </w:rPr>
            </w:pPr>
            <w:r>
              <w:rPr>
                <w:sz w:val="20"/>
                <w:szCs w:val="20"/>
              </w:rPr>
              <w:t>Evaluation Procedures &amp; Schedules:</w:t>
            </w:r>
          </w:p>
        </w:tc>
        <w:tc>
          <w:tcPr>
            <w:tcW w:w="7586" w:type="dxa"/>
            <w:tcBorders>
              <w:left w:val="single" w:sz="4" w:space="0" w:color="auto"/>
            </w:tcBorders>
            <w:shd w:val="clear" w:color="auto" w:fill="auto"/>
            <w:vAlign w:val="center"/>
          </w:tcPr>
          <w:p w:rsidR="005C6B86" w:rsidRPr="00907222" w:rsidRDefault="005C6B86" w:rsidP="005C6B86">
            <w:pPr>
              <w:rPr>
                <w:sz w:val="20"/>
                <w:szCs w:val="20"/>
              </w:rPr>
            </w:pPr>
            <w:r>
              <w:rPr>
                <w:sz w:val="20"/>
                <w:szCs w:val="20"/>
              </w:rPr>
              <w:t>None</w:t>
            </w:r>
          </w:p>
        </w:tc>
      </w:tr>
    </w:tbl>
    <w:p w:rsidR="0080012C" w:rsidRPr="00432C8A" w:rsidRDefault="0080012C"/>
    <w:sectPr w:rsidR="0080012C" w:rsidRPr="00432C8A" w:rsidSect="00096ACC">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F19" w:rsidRDefault="00DD1F19">
      <w:r>
        <w:separator/>
      </w:r>
    </w:p>
  </w:endnote>
  <w:endnote w:type="continuationSeparator" w:id="0">
    <w:p w:rsidR="00DD1F19" w:rsidRDefault="00DD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charset w:val="00"/>
    <w:family w:val="roman"/>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F19" w:rsidRDefault="00DD1F19">
      <w:r>
        <w:separator/>
      </w:r>
    </w:p>
  </w:footnote>
  <w:footnote w:type="continuationSeparator" w:id="0">
    <w:p w:rsidR="00DD1F19" w:rsidRDefault="00DD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CBF" w:rsidRPr="00AE636F" w:rsidRDefault="004F25E0" w:rsidP="001B1CBF">
    <w:pPr>
      <w:spacing w:after="160" w:line="259" w:lineRule="auto"/>
      <w:rPr>
        <w:rFonts w:ascii="Constantia" w:eastAsiaTheme="minorHAnsi" w:hAnsi="Constantia" w:cstheme="minorBidi"/>
        <w:color w:val="1F497D" w:themeColor="text2"/>
        <w:sz w:val="32"/>
        <w:szCs w:val="32"/>
      </w:rPr>
    </w:pPr>
    <w:r w:rsidRPr="004F25E0">
      <w:rPr>
        <w:noProof/>
      </w:rPr>
      <w:drawing>
        <wp:anchor distT="0" distB="0" distL="114300" distR="114300" simplePos="0" relativeHeight="251658240" behindDoc="0" locked="0" layoutInCell="1" allowOverlap="1">
          <wp:simplePos x="0" y="0"/>
          <wp:positionH relativeFrom="column">
            <wp:posOffset>4791075</wp:posOffset>
          </wp:positionH>
          <wp:positionV relativeFrom="paragraph">
            <wp:posOffset>0</wp:posOffset>
          </wp:positionV>
          <wp:extent cx="1076325" cy="381000"/>
          <wp:effectExtent l="0" t="0" r="9525" b="0"/>
          <wp:wrapThrough wrapText="bothSides">
            <wp:wrapPolygon edited="0">
              <wp:start x="0" y="0"/>
              <wp:lineTo x="0" y="20520"/>
              <wp:lineTo x="21409" y="20520"/>
              <wp:lineTo x="21409" y="0"/>
              <wp:lineTo x="0" y="0"/>
            </wp:wrapPolygon>
          </wp:wrapThrough>
          <wp:docPr id="1" name="Picture 1" descr="C:\Users\mschmitt\AppData\Local\Microsoft\Windows\Temporary Internet Files\Content.Outlook\OFFGC9QA\UD logo.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hmitt\AppData\Local\Microsoft\Windows\Temporary Internet Files\Content.Outlook\OFFGC9QA\UD logo.stack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1CBF" w:rsidRPr="00AE636F">
      <w:rPr>
        <w:rFonts w:ascii="Constantia" w:eastAsiaTheme="minorHAnsi" w:hAnsi="Constantia" w:cstheme="minorBidi"/>
        <w:color w:val="1F497D" w:themeColor="text2"/>
      </w:rPr>
      <w:t>Work Study Job Description</w:t>
    </w:r>
    <w:r w:rsidR="001B1CBF" w:rsidRPr="00AE636F">
      <w:rPr>
        <w:rFonts w:ascii="Constantia" w:eastAsiaTheme="minorHAnsi" w:hAnsi="Constantia" w:cstheme="minorBidi"/>
        <w:color w:val="1F497D" w:themeColor="text2"/>
        <w:sz w:val="40"/>
        <w:szCs w:val="40"/>
      </w:rPr>
      <w:t xml:space="preserve"> | </w:t>
    </w:r>
    <w:r w:rsidR="001B1CBF" w:rsidRPr="00AE636F">
      <w:rPr>
        <w:rFonts w:ascii="Constantia" w:eastAsiaTheme="minorHAnsi" w:hAnsi="Constantia" w:cstheme="minorBidi"/>
        <w:color w:val="1F497D" w:themeColor="text2"/>
        <w:sz w:val="18"/>
        <w:szCs w:val="18"/>
      </w:rPr>
      <w:t>20</w:t>
    </w:r>
    <w:r w:rsidR="001B1CBF">
      <w:rPr>
        <w:rFonts w:ascii="Constantia" w:eastAsiaTheme="minorHAnsi" w:hAnsi="Constantia" w:cstheme="minorBidi"/>
        <w:color w:val="1F497D" w:themeColor="text2"/>
        <w:sz w:val="18"/>
        <w:szCs w:val="18"/>
      </w:rPr>
      <w:t>00 University Ave., Dubuque, IA 52001</w:t>
    </w:r>
  </w:p>
  <w:p w:rsidR="001B1CBF" w:rsidRDefault="001B1CBF" w:rsidP="001B1CBF">
    <w:pPr>
      <w:pStyle w:val="Header"/>
    </w:pPr>
  </w:p>
  <w:p w:rsidR="00267038" w:rsidRPr="001B1CBF" w:rsidRDefault="00267038" w:rsidP="001B1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B5659"/>
    <w:multiLevelType w:val="hybridMultilevel"/>
    <w:tmpl w:val="EEBA114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906D6"/>
    <w:multiLevelType w:val="hybridMultilevel"/>
    <w:tmpl w:val="F566F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D41F28"/>
    <w:multiLevelType w:val="hybridMultilevel"/>
    <w:tmpl w:val="A036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37A94"/>
    <w:multiLevelType w:val="hybridMultilevel"/>
    <w:tmpl w:val="C95A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B0F7C"/>
    <w:multiLevelType w:val="hybridMultilevel"/>
    <w:tmpl w:val="8AC644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48614F2"/>
    <w:multiLevelType w:val="hybridMultilevel"/>
    <w:tmpl w:val="7E44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568C8"/>
    <w:multiLevelType w:val="hybridMultilevel"/>
    <w:tmpl w:val="F74CE85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E1C77"/>
    <w:multiLevelType w:val="hybridMultilevel"/>
    <w:tmpl w:val="528A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77DA5"/>
    <w:multiLevelType w:val="hybridMultilevel"/>
    <w:tmpl w:val="104E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970CB"/>
    <w:multiLevelType w:val="hybridMultilevel"/>
    <w:tmpl w:val="EF2E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E23735"/>
    <w:multiLevelType w:val="hybridMultilevel"/>
    <w:tmpl w:val="50E6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77E18"/>
    <w:multiLevelType w:val="multilevel"/>
    <w:tmpl w:val="7ADC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53095C"/>
    <w:multiLevelType w:val="hybridMultilevel"/>
    <w:tmpl w:val="4B5EC1D2"/>
    <w:lvl w:ilvl="0" w:tplc="F3603D2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E717F9C"/>
    <w:multiLevelType w:val="hybridMultilevel"/>
    <w:tmpl w:val="3C9807C4"/>
    <w:lvl w:ilvl="0" w:tplc="FFFC1CB2">
      <w:start w:val="56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13"/>
  </w:num>
  <w:num w:numId="4">
    <w:abstractNumId w:val="2"/>
  </w:num>
  <w:num w:numId="5">
    <w:abstractNumId w:val="12"/>
  </w:num>
  <w:num w:numId="6">
    <w:abstractNumId w:val="6"/>
  </w:num>
  <w:num w:numId="7">
    <w:abstractNumId w:val="3"/>
  </w:num>
  <w:num w:numId="8">
    <w:abstractNumId w:val="9"/>
  </w:num>
  <w:num w:numId="9">
    <w:abstractNumId w:val="10"/>
  </w:num>
  <w:num w:numId="10">
    <w:abstractNumId w:val="5"/>
  </w:num>
  <w:num w:numId="11">
    <w:abstractNumId w:val="7"/>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409"/>
    <w:rsid w:val="00000ADD"/>
    <w:rsid w:val="00025C8C"/>
    <w:rsid w:val="000440FA"/>
    <w:rsid w:val="00055998"/>
    <w:rsid w:val="00057AFD"/>
    <w:rsid w:val="00072EFC"/>
    <w:rsid w:val="00084185"/>
    <w:rsid w:val="00096ACC"/>
    <w:rsid w:val="000C7D74"/>
    <w:rsid w:val="000D7FD6"/>
    <w:rsid w:val="000E10B3"/>
    <w:rsid w:val="00130195"/>
    <w:rsid w:val="00172F95"/>
    <w:rsid w:val="0017467B"/>
    <w:rsid w:val="00176F81"/>
    <w:rsid w:val="00182BCC"/>
    <w:rsid w:val="00186AE3"/>
    <w:rsid w:val="00190B60"/>
    <w:rsid w:val="001A7AAA"/>
    <w:rsid w:val="001B1CBF"/>
    <w:rsid w:val="001B48E9"/>
    <w:rsid w:val="001C1EE1"/>
    <w:rsid w:val="00200FCC"/>
    <w:rsid w:val="00203B9C"/>
    <w:rsid w:val="00221A76"/>
    <w:rsid w:val="00267038"/>
    <w:rsid w:val="0027104D"/>
    <w:rsid w:val="002719CA"/>
    <w:rsid w:val="0027267C"/>
    <w:rsid w:val="00274447"/>
    <w:rsid w:val="002831FF"/>
    <w:rsid w:val="00294B71"/>
    <w:rsid w:val="002A1F5F"/>
    <w:rsid w:val="002A1F6A"/>
    <w:rsid w:val="002A2ADE"/>
    <w:rsid w:val="002A3FC4"/>
    <w:rsid w:val="002B4135"/>
    <w:rsid w:val="002C2D68"/>
    <w:rsid w:val="002C2EBB"/>
    <w:rsid w:val="002E710A"/>
    <w:rsid w:val="00313E02"/>
    <w:rsid w:val="0032544C"/>
    <w:rsid w:val="003477B5"/>
    <w:rsid w:val="00351B8E"/>
    <w:rsid w:val="00352481"/>
    <w:rsid w:val="003572BC"/>
    <w:rsid w:val="00362B97"/>
    <w:rsid w:val="003639DD"/>
    <w:rsid w:val="0037214C"/>
    <w:rsid w:val="00381B29"/>
    <w:rsid w:val="003A1109"/>
    <w:rsid w:val="003B3F68"/>
    <w:rsid w:val="003B6903"/>
    <w:rsid w:val="003B77E5"/>
    <w:rsid w:val="003C07D9"/>
    <w:rsid w:val="003C49B7"/>
    <w:rsid w:val="003D10E5"/>
    <w:rsid w:val="003E2EE0"/>
    <w:rsid w:val="003F49C3"/>
    <w:rsid w:val="003F6789"/>
    <w:rsid w:val="00400030"/>
    <w:rsid w:val="00403965"/>
    <w:rsid w:val="00410CFC"/>
    <w:rsid w:val="004171D8"/>
    <w:rsid w:val="00432C8A"/>
    <w:rsid w:val="00437C57"/>
    <w:rsid w:val="00440C13"/>
    <w:rsid w:val="004867AD"/>
    <w:rsid w:val="004A13A0"/>
    <w:rsid w:val="004B5FF6"/>
    <w:rsid w:val="004C0721"/>
    <w:rsid w:val="004F25E0"/>
    <w:rsid w:val="00503880"/>
    <w:rsid w:val="00516DD9"/>
    <w:rsid w:val="00521C99"/>
    <w:rsid w:val="005239CB"/>
    <w:rsid w:val="00534264"/>
    <w:rsid w:val="00555046"/>
    <w:rsid w:val="00561B14"/>
    <w:rsid w:val="00572A2D"/>
    <w:rsid w:val="005910AC"/>
    <w:rsid w:val="005B0F7C"/>
    <w:rsid w:val="005C6B86"/>
    <w:rsid w:val="005D495B"/>
    <w:rsid w:val="005F17F2"/>
    <w:rsid w:val="005F50DF"/>
    <w:rsid w:val="006068CC"/>
    <w:rsid w:val="00637FB0"/>
    <w:rsid w:val="00665FBC"/>
    <w:rsid w:val="0069308E"/>
    <w:rsid w:val="006A32B3"/>
    <w:rsid w:val="006A3618"/>
    <w:rsid w:val="006B29CF"/>
    <w:rsid w:val="006C35C9"/>
    <w:rsid w:val="006E5AE0"/>
    <w:rsid w:val="00726B07"/>
    <w:rsid w:val="007300B9"/>
    <w:rsid w:val="00735E3E"/>
    <w:rsid w:val="00765880"/>
    <w:rsid w:val="00770623"/>
    <w:rsid w:val="00772EE5"/>
    <w:rsid w:val="007831EF"/>
    <w:rsid w:val="007A2409"/>
    <w:rsid w:val="007C4BF6"/>
    <w:rsid w:val="007E6034"/>
    <w:rsid w:val="007F25BD"/>
    <w:rsid w:val="0080012C"/>
    <w:rsid w:val="00830160"/>
    <w:rsid w:val="00840BA6"/>
    <w:rsid w:val="00842989"/>
    <w:rsid w:val="00866813"/>
    <w:rsid w:val="008818A3"/>
    <w:rsid w:val="00886708"/>
    <w:rsid w:val="00893C4F"/>
    <w:rsid w:val="008B3D6D"/>
    <w:rsid w:val="008C19D9"/>
    <w:rsid w:val="008C21FF"/>
    <w:rsid w:val="00901BBE"/>
    <w:rsid w:val="009036CB"/>
    <w:rsid w:val="00907222"/>
    <w:rsid w:val="00912D1A"/>
    <w:rsid w:val="0092070F"/>
    <w:rsid w:val="009263B4"/>
    <w:rsid w:val="009401AD"/>
    <w:rsid w:val="009404AC"/>
    <w:rsid w:val="00947DCA"/>
    <w:rsid w:val="0097114A"/>
    <w:rsid w:val="00974F60"/>
    <w:rsid w:val="009972F2"/>
    <w:rsid w:val="0099749A"/>
    <w:rsid w:val="009A4618"/>
    <w:rsid w:val="009C6102"/>
    <w:rsid w:val="009E6A38"/>
    <w:rsid w:val="009F59FC"/>
    <w:rsid w:val="00A255C2"/>
    <w:rsid w:val="00A478F9"/>
    <w:rsid w:val="00A63470"/>
    <w:rsid w:val="00A64801"/>
    <w:rsid w:val="00A72FAE"/>
    <w:rsid w:val="00A75611"/>
    <w:rsid w:val="00A9440C"/>
    <w:rsid w:val="00AC20F5"/>
    <w:rsid w:val="00AE7B16"/>
    <w:rsid w:val="00AF4D9C"/>
    <w:rsid w:val="00B04DA1"/>
    <w:rsid w:val="00B15F53"/>
    <w:rsid w:val="00B27EBA"/>
    <w:rsid w:val="00B37879"/>
    <w:rsid w:val="00B43C57"/>
    <w:rsid w:val="00B54397"/>
    <w:rsid w:val="00B64A72"/>
    <w:rsid w:val="00B65959"/>
    <w:rsid w:val="00B73F65"/>
    <w:rsid w:val="00B802C3"/>
    <w:rsid w:val="00B84C48"/>
    <w:rsid w:val="00BE0E9A"/>
    <w:rsid w:val="00BF5C2A"/>
    <w:rsid w:val="00C20B4C"/>
    <w:rsid w:val="00C228E5"/>
    <w:rsid w:val="00C501C8"/>
    <w:rsid w:val="00C62033"/>
    <w:rsid w:val="00C62FCA"/>
    <w:rsid w:val="00C6753C"/>
    <w:rsid w:val="00CA19E4"/>
    <w:rsid w:val="00CE1086"/>
    <w:rsid w:val="00CF0E7D"/>
    <w:rsid w:val="00D013F0"/>
    <w:rsid w:val="00D16488"/>
    <w:rsid w:val="00D20832"/>
    <w:rsid w:val="00D32858"/>
    <w:rsid w:val="00D445EB"/>
    <w:rsid w:val="00D46767"/>
    <w:rsid w:val="00D46D89"/>
    <w:rsid w:val="00D548B6"/>
    <w:rsid w:val="00D90641"/>
    <w:rsid w:val="00DA6212"/>
    <w:rsid w:val="00DB10CD"/>
    <w:rsid w:val="00DB2A26"/>
    <w:rsid w:val="00DD1F19"/>
    <w:rsid w:val="00DE48FD"/>
    <w:rsid w:val="00E1182A"/>
    <w:rsid w:val="00E2708B"/>
    <w:rsid w:val="00E36BCC"/>
    <w:rsid w:val="00E372FB"/>
    <w:rsid w:val="00E42984"/>
    <w:rsid w:val="00E46E99"/>
    <w:rsid w:val="00E53381"/>
    <w:rsid w:val="00E54888"/>
    <w:rsid w:val="00E55630"/>
    <w:rsid w:val="00E601D4"/>
    <w:rsid w:val="00E7142D"/>
    <w:rsid w:val="00E74201"/>
    <w:rsid w:val="00E82646"/>
    <w:rsid w:val="00EA7562"/>
    <w:rsid w:val="00EC371B"/>
    <w:rsid w:val="00EC6423"/>
    <w:rsid w:val="00F50AFA"/>
    <w:rsid w:val="00F54E3E"/>
    <w:rsid w:val="00F55BB7"/>
    <w:rsid w:val="00F81F1D"/>
    <w:rsid w:val="00FC05F1"/>
    <w:rsid w:val="00FD323F"/>
    <w:rsid w:val="00FD33E3"/>
    <w:rsid w:val="00FD48A4"/>
    <w:rsid w:val="00FD5D15"/>
    <w:rsid w:val="00FD7E92"/>
    <w:rsid w:val="00FE225B"/>
    <w:rsid w:val="00FE3B94"/>
    <w:rsid w:val="00FF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AB788649-E5ED-43E8-9ECD-0E415076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A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7831E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basedOn w:val="DefaultParagraphFont"/>
    <w:rsid w:val="001A7AAA"/>
    <w:rPr>
      <w:color w:val="0000FF"/>
      <w:u w:val="single"/>
    </w:rPr>
  </w:style>
  <w:style w:type="paragraph" w:styleId="BalloonText">
    <w:name w:val="Balloon Text"/>
    <w:basedOn w:val="Normal"/>
    <w:semiHidden/>
    <w:rsid w:val="003477B5"/>
    <w:rPr>
      <w:rFonts w:ascii="Tahoma" w:hAnsi="Tahoma" w:cs="Tahoma"/>
      <w:sz w:val="16"/>
      <w:szCs w:val="16"/>
    </w:rPr>
  </w:style>
  <w:style w:type="paragraph" w:styleId="Header">
    <w:name w:val="header"/>
    <w:basedOn w:val="Normal"/>
    <w:link w:val="HeaderChar"/>
    <w:uiPriority w:val="99"/>
    <w:rsid w:val="00637FB0"/>
    <w:pPr>
      <w:tabs>
        <w:tab w:val="center" w:pos="4320"/>
        <w:tab w:val="right" w:pos="8640"/>
      </w:tabs>
    </w:pPr>
  </w:style>
  <w:style w:type="paragraph" w:styleId="Footer">
    <w:name w:val="footer"/>
    <w:basedOn w:val="Normal"/>
    <w:rsid w:val="00637FB0"/>
    <w:pPr>
      <w:tabs>
        <w:tab w:val="center" w:pos="4320"/>
        <w:tab w:val="right" w:pos="8640"/>
      </w:tabs>
    </w:pPr>
  </w:style>
  <w:style w:type="paragraph" w:styleId="ListParagraph">
    <w:name w:val="List Paragraph"/>
    <w:basedOn w:val="Normal"/>
    <w:uiPriority w:val="34"/>
    <w:qFormat/>
    <w:rsid w:val="00403965"/>
    <w:pPr>
      <w:ind w:left="720"/>
      <w:contextualSpacing/>
    </w:pPr>
  </w:style>
  <w:style w:type="character" w:customStyle="1" w:styleId="HeaderChar">
    <w:name w:val="Header Char"/>
    <w:basedOn w:val="DefaultParagraphFont"/>
    <w:link w:val="Header"/>
    <w:uiPriority w:val="99"/>
    <w:rsid w:val="001B1CBF"/>
    <w:rPr>
      <w:sz w:val="24"/>
      <w:szCs w:val="24"/>
    </w:rPr>
  </w:style>
  <w:style w:type="character" w:customStyle="1" w:styleId="UnresolvedMention">
    <w:name w:val="Unresolved Mention"/>
    <w:basedOn w:val="DefaultParagraphFont"/>
    <w:uiPriority w:val="99"/>
    <w:semiHidden/>
    <w:unhideWhenUsed/>
    <w:rsid w:val="00432C8A"/>
    <w:rPr>
      <w:color w:val="605E5C"/>
      <w:shd w:val="clear" w:color="auto" w:fill="E1DFDD"/>
    </w:rPr>
  </w:style>
  <w:style w:type="paragraph" w:styleId="NormalWeb">
    <w:name w:val="Normal (Web)"/>
    <w:basedOn w:val="Normal"/>
    <w:uiPriority w:val="99"/>
    <w:unhideWhenUsed/>
    <w:rsid w:val="00432C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10092">
      <w:bodyDiv w:val="1"/>
      <w:marLeft w:val="0"/>
      <w:marRight w:val="0"/>
      <w:marTop w:val="0"/>
      <w:marBottom w:val="0"/>
      <w:divBdr>
        <w:top w:val="none" w:sz="0" w:space="0" w:color="auto"/>
        <w:left w:val="none" w:sz="0" w:space="0" w:color="auto"/>
        <w:bottom w:val="none" w:sz="0" w:space="0" w:color="auto"/>
        <w:right w:val="none" w:sz="0" w:space="0" w:color="auto"/>
      </w:divBdr>
      <w:divsChild>
        <w:div w:id="2003005733">
          <w:marLeft w:val="0"/>
          <w:marRight w:val="0"/>
          <w:marTop w:val="0"/>
          <w:marBottom w:val="0"/>
          <w:divBdr>
            <w:top w:val="none" w:sz="0" w:space="0" w:color="auto"/>
            <w:left w:val="none" w:sz="0" w:space="0" w:color="auto"/>
            <w:bottom w:val="none" w:sz="0" w:space="0" w:color="auto"/>
            <w:right w:val="none" w:sz="0" w:space="0" w:color="auto"/>
          </w:divBdr>
          <w:divsChild>
            <w:div w:id="1609116077">
              <w:marLeft w:val="0"/>
              <w:marRight w:val="0"/>
              <w:marTop w:val="0"/>
              <w:marBottom w:val="0"/>
              <w:divBdr>
                <w:top w:val="none" w:sz="0" w:space="0" w:color="auto"/>
                <w:left w:val="none" w:sz="0" w:space="0" w:color="auto"/>
                <w:bottom w:val="none" w:sz="0" w:space="0" w:color="auto"/>
                <w:right w:val="none" w:sz="0" w:space="0" w:color="auto"/>
              </w:divBdr>
              <w:divsChild>
                <w:div w:id="1759399514">
                  <w:marLeft w:val="0"/>
                  <w:marRight w:val="0"/>
                  <w:marTop w:val="0"/>
                  <w:marBottom w:val="0"/>
                  <w:divBdr>
                    <w:top w:val="none" w:sz="0" w:space="0" w:color="auto"/>
                    <w:left w:val="none" w:sz="0" w:space="0" w:color="auto"/>
                    <w:bottom w:val="none" w:sz="0" w:space="0" w:color="auto"/>
                    <w:right w:val="none" w:sz="0" w:space="0" w:color="auto"/>
                  </w:divBdr>
                  <w:divsChild>
                    <w:div w:id="2145341575">
                      <w:marLeft w:val="0"/>
                      <w:marRight w:val="0"/>
                      <w:marTop w:val="0"/>
                      <w:marBottom w:val="0"/>
                      <w:divBdr>
                        <w:top w:val="none" w:sz="0" w:space="0" w:color="auto"/>
                        <w:left w:val="none" w:sz="0" w:space="0" w:color="auto"/>
                        <w:bottom w:val="none" w:sz="0" w:space="0" w:color="auto"/>
                        <w:right w:val="none" w:sz="0" w:space="0" w:color="auto"/>
                      </w:divBdr>
                    </w:div>
                  </w:divsChild>
                </w:div>
                <w:div w:id="131674074">
                  <w:marLeft w:val="0"/>
                  <w:marRight w:val="0"/>
                  <w:marTop w:val="0"/>
                  <w:marBottom w:val="0"/>
                  <w:divBdr>
                    <w:top w:val="none" w:sz="0" w:space="0" w:color="auto"/>
                    <w:left w:val="none" w:sz="0" w:space="0" w:color="auto"/>
                    <w:bottom w:val="none" w:sz="0" w:space="0" w:color="auto"/>
                    <w:right w:val="none" w:sz="0" w:space="0" w:color="auto"/>
                  </w:divBdr>
                  <w:divsChild>
                    <w:div w:id="1948803843">
                      <w:marLeft w:val="0"/>
                      <w:marRight w:val="0"/>
                      <w:marTop w:val="0"/>
                      <w:marBottom w:val="0"/>
                      <w:divBdr>
                        <w:top w:val="none" w:sz="0" w:space="0" w:color="auto"/>
                        <w:left w:val="none" w:sz="0" w:space="0" w:color="auto"/>
                        <w:bottom w:val="none" w:sz="0" w:space="0" w:color="auto"/>
                        <w:right w:val="none" w:sz="0" w:space="0" w:color="auto"/>
                      </w:divBdr>
                    </w:div>
                  </w:divsChild>
                </w:div>
                <w:div w:id="799612473">
                  <w:marLeft w:val="0"/>
                  <w:marRight w:val="0"/>
                  <w:marTop w:val="0"/>
                  <w:marBottom w:val="0"/>
                  <w:divBdr>
                    <w:top w:val="none" w:sz="0" w:space="0" w:color="auto"/>
                    <w:left w:val="none" w:sz="0" w:space="0" w:color="auto"/>
                    <w:bottom w:val="none" w:sz="0" w:space="0" w:color="auto"/>
                    <w:right w:val="none" w:sz="0" w:space="0" w:color="auto"/>
                  </w:divBdr>
                  <w:divsChild>
                    <w:div w:id="1673949126">
                      <w:marLeft w:val="0"/>
                      <w:marRight w:val="0"/>
                      <w:marTop w:val="0"/>
                      <w:marBottom w:val="0"/>
                      <w:divBdr>
                        <w:top w:val="none" w:sz="0" w:space="0" w:color="auto"/>
                        <w:left w:val="none" w:sz="0" w:space="0" w:color="auto"/>
                        <w:bottom w:val="none" w:sz="0" w:space="0" w:color="auto"/>
                        <w:right w:val="none" w:sz="0" w:space="0" w:color="auto"/>
                      </w:divBdr>
                    </w:div>
                  </w:divsChild>
                </w:div>
                <w:div w:id="1186558617">
                  <w:marLeft w:val="0"/>
                  <w:marRight w:val="0"/>
                  <w:marTop w:val="0"/>
                  <w:marBottom w:val="0"/>
                  <w:divBdr>
                    <w:top w:val="none" w:sz="0" w:space="0" w:color="auto"/>
                    <w:left w:val="none" w:sz="0" w:space="0" w:color="auto"/>
                    <w:bottom w:val="none" w:sz="0" w:space="0" w:color="auto"/>
                    <w:right w:val="none" w:sz="0" w:space="0" w:color="auto"/>
                  </w:divBdr>
                  <w:divsChild>
                    <w:div w:id="2051562814">
                      <w:marLeft w:val="0"/>
                      <w:marRight w:val="0"/>
                      <w:marTop w:val="0"/>
                      <w:marBottom w:val="0"/>
                      <w:divBdr>
                        <w:top w:val="none" w:sz="0" w:space="0" w:color="auto"/>
                        <w:left w:val="none" w:sz="0" w:space="0" w:color="auto"/>
                        <w:bottom w:val="none" w:sz="0" w:space="0" w:color="auto"/>
                        <w:right w:val="none" w:sz="0" w:space="0" w:color="auto"/>
                      </w:divBdr>
                    </w:div>
                  </w:divsChild>
                </w:div>
                <w:div w:id="730228265">
                  <w:marLeft w:val="0"/>
                  <w:marRight w:val="0"/>
                  <w:marTop w:val="0"/>
                  <w:marBottom w:val="0"/>
                  <w:divBdr>
                    <w:top w:val="none" w:sz="0" w:space="0" w:color="auto"/>
                    <w:left w:val="none" w:sz="0" w:space="0" w:color="auto"/>
                    <w:bottom w:val="none" w:sz="0" w:space="0" w:color="auto"/>
                    <w:right w:val="none" w:sz="0" w:space="0" w:color="auto"/>
                  </w:divBdr>
                  <w:divsChild>
                    <w:div w:id="152182163">
                      <w:marLeft w:val="0"/>
                      <w:marRight w:val="0"/>
                      <w:marTop w:val="0"/>
                      <w:marBottom w:val="0"/>
                      <w:divBdr>
                        <w:top w:val="none" w:sz="0" w:space="0" w:color="auto"/>
                        <w:left w:val="none" w:sz="0" w:space="0" w:color="auto"/>
                        <w:bottom w:val="none" w:sz="0" w:space="0" w:color="auto"/>
                        <w:right w:val="none" w:sz="0" w:space="0" w:color="auto"/>
                      </w:divBdr>
                    </w:div>
                  </w:divsChild>
                </w:div>
                <w:div w:id="217058818">
                  <w:marLeft w:val="0"/>
                  <w:marRight w:val="0"/>
                  <w:marTop w:val="0"/>
                  <w:marBottom w:val="0"/>
                  <w:divBdr>
                    <w:top w:val="none" w:sz="0" w:space="0" w:color="auto"/>
                    <w:left w:val="none" w:sz="0" w:space="0" w:color="auto"/>
                    <w:bottom w:val="none" w:sz="0" w:space="0" w:color="auto"/>
                    <w:right w:val="none" w:sz="0" w:space="0" w:color="auto"/>
                  </w:divBdr>
                  <w:divsChild>
                    <w:div w:id="1703940474">
                      <w:marLeft w:val="0"/>
                      <w:marRight w:val="0"/>
                      <w:marTop w:val="0"/>
                      <w:marBottom w:val="0"/>
                      <w:divBdr>
                        <w:top w:val="none" w:sz="0" w:space="0" w:color="auto"/>
                        <w:left w:val="none" w:sz="0" w:space="0" w:color="auto"/>
                        <w:bottom w:val="none" w:sz="0" w:space="0" w:color="auto"/>
                        <w:right w:val="none" w:sz="0" w:space="0" w:color="auto"/>
                      </w:divBdr>
                    </w:div>
                  </w:divsChild>
                </w:div>
                <w:div w:id="156581831">
                  <w:marLeft w:val="0"/>
                  <w:marRight w:val="0"/>
                  <w:marTop w:val="0"/>
                  <w:marBottom w:val="0"/>
                  <w:divBdr>
                    <w:top w:val="none" w:sz="0" w:space="0" w:color="auto"/>
                    <w:left w:val="none" w:sz="0" w:space="0" w:color="auto"/>
                    <w:bottom w:val="none" w:sz="0" w:space="0" w:color="auto"/>
                    <w:right w:val="none" w:sz="0" w:space="0" w:color="auto"/>
                  </w:divBdr>
                  <w:divsChild>
                    <w:div w:id="2083335898">
                      <w:marLeft w:val="0"/>
                      <w:marRight w:val="0"/>
                      <w:marTop w:val="0"/>
                      <w:marBottom w:val="0"/>
                      <w:divBdr>
                        <w:top w:val="none" w:sz="0" w:space="0" w:color="auto"/>
                        <w:left w:val="none" w:sz="0" w:space="0" w:color="auto"/>
                        <w:bottom w:val="none" w:sz="0" w:space="0" w:color="auto"/>
                        <w:right w:val="none" w:sz="0" w:space="0" w:color="auto"/>
                      </w:divBdr>
                    </w:div>
                  </w:divsChild>
                </w:div>
                <w:div w:id="99033980">
                  <w:marLeft w:val="0"/>
                  <w:marRight w:val="0"/>
                  <w:marTop w:val="0"/>
                  <w:marBottom w:val="0"/>
                  <w:divBdr>
                    <w:top w:val="none" w:sz="0" w:space="0" w:color="auto"/>
                    <w:left w:val="none" w:sz="0" w:space="0" w:color="auto"/>
                    <w:bottom w:val="none" w:sz="0" w:space="0" w:color="auto"/>
                    <w:right w:val="none" w:sz="0" w:space="0" w:color="auto"/>
                  </w:divBdr>
                  <w:divsChild>
                    <w:div w:id="13226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10945">
              <w:marLeft w:val="0"/>
              <w:marRight w:val="0"/>
              <w:marTop w:val="0"/>
              <w:marBottom w:val="0"/>
              <w:divBdr>
                <w:top w:val="none" w:sz="0" w:space="0" w:color="auto"/>
                <w:left w:val="none" w:sz="0" w:space="0" w:color="auto"/>
                <w:bottom w:val="none" w:sz="0" w:space="0" w:color="auto"/>
                <w:right w:val="none" w:sz="0" w:space="0" w:color="auto"/>
              </w:divBdr>
              <w:divsChild>
                <w:div w:id="2041007795">
                  <w:marLeft w:val="0"/>
                  <w:marRight w:val="0"/>
                  <w:marTop w:val="0"/>
                  <w:marBottom w:val="0"/>
                  <w:divBdr>
                    <w:top w:val="none" w:sz="0" w:space="0" w:color="auto"/>
                    <w:left w:val="none" w:sz="0" w:space="0" w:color="auto"/>
                    <w:bottom w:val="none" w:sz="0" w:space="0" w:color="auto"/>
                    <w:right w:val="none" w:sz="0" w:space="0" w:color="auto"/>
                  </w:divBdr>
                  <w:divsChild>
                    <w:div w:id="1310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2799">
              <w:marLeft w:val="0"/>
              <w:marRight w:val="0"/>
              <w:marTop w:val="0"/>
              <w:marBottom w:val="0"/>
              <w:divBdr>
                <w:top w:val="none" w:sz="0" w:space="0" w:color="auto"/>
                <w:left w:val="none" w:sz="0" w:space="0" w:color="auto"/>
                <w:bottom w:val="none" w:sz="0" w:space="0" w:color="auto"/>
                <w:right w:val="none" w:sz="0" w:space="0" w:color="auto"/>
              </w:divBdr>
              <w:divsChild>
                <w:div w:id="268781646">
                  <w:marLeft w:val="0"/>
                  <w:marRight w:val="0"/>
                  <w:marTop w:val="0"/>
                  <w:marBottom w:val="0"/>
                  <w:divBdr>
                    <w:top w:val="none" w:sz="0" w:space="0" w:color="auto"/>
                    <w:left w:val="none" w:sz="0" w:space="0" w:color="auto"/>
                    <w:bottom w:val="none" w:sz="0" w:space="0" w:color="auto"/>
                    <w:right w:val="none" w:sz="0" w:space="0" w:color="auto"/>
                  </w:divBdr>
                  <w:divsChild>
                    <w:div w:id="1994486068">
                      <w:marLeft w:val="0"/>
                      <w:marRight w:val="0"/>
                      <w:marTop w:val="0"/>
                      <w:marBottom w:val="0"/>
                      <w:divBdr>
                        <w:top w:val="none" w:sz="0" w:space="0" w:color="auto"/>
                        <w:left w:val="none" w:sz="0" w:space="0" w:color="auto"/>
                        <w:bottom w:val="none" w:sz="0" w:space="0" w:color="auto"/>
                        <w:right w:val="none" w:sz="0" w:space="0" w:color="auto"/>
                      </w:divBdr>
                    </w:div>
                  </w:divsChild>
                </w:div>
                <w:div w:id="1893154219">
                  <w:marLeft w:val="0"/>
                  <w:marRight w:val="0"/>
                  <w:marTop w:val="0"/>
                  <w:marBottom w:val="0"/>
                  <w:divBdr>
                    <w:top w:val="none" w:sz="0" w:space="0" w:color="auto"/>
                    <w:left w:val="none" w:sz="0" w:space="0" w:color="auto"/>
                    <w:bottom w:val="none" w:sz="0" w:space="0" w:color="auto"/>
                    <w:right w:val="none" w:sz="0" w:space="0" w:color="auto"/>
                  </w:divBdr>
                  <w:divsChild>
                    <w:div w:id="1922711853">
                      <w:marLeft w:val="0"/>
                      <w:marRight w:val="0"/>
                      <w:marTop w:val="0"/>
                      <w:marBottom w:val="0"/>
                      <w:divBdr>
                        <w:top w:val="none" w:sz="0" w:space="0" w:color="auto"/>
                        <w:left w:val="none" w:sz="0" w:space="0" w:color="auto"/>
                        <w:bottom w:val="none" w:sz="0" w:space="0" w:color="auto"/>
                        <w:right w:val="none" w:sz="0" w:space="0" w:color="auto"/>
                      </w:divBdr>
                    </w:div>
                  </w:divsChild>
                </w:div>
                <w:div w:id="541678072">
                  <w:marLeft w:val="0"/>
                  <w:marRight w:val="0"/>
                  <w:marTop w:val="0"/>
                  <w:marBottom w:val="0"/>
                  <w:divBdr>
                    <w:top w:val="none" w:sz="0" w:space="0" w:color="auto"/>
                    <w:left w:val="none" w:sz="0" w:space="0" w:color="auto"/>
                    <w:bottom w:val="none" w:sz="0" w:space="0" w:color="auto"/>
                    <w:right w:val="none" w:sz="0" w:space="0" w:color="auto"/>
                  </w:divBdr>
                  <w:divsChild>
                    <w:div w:id="1565800549">
                      <w:marLeft w:val="0"/>
                      <w:marRight w:val="0"/>
                      <w:marTop w:val="0"/>
                      <w:marBottom w:val="0"/>
                      <w:divBdr>
                        <w:top w:val="none" w:sz="0" w:space="0" w:color="auto"/>
                        <w:left w:val="none" w:sz="0" w:space="0" w:color="auto"/>
                        <w:bottom w:val="none" w:sz="0" w:space="0" w:color="auto"/>
                        <w:right w:val="none" w:sz="0" w:space="0" w:color="auto"/>
                      </w:divBdr>
                    </w:div>
                  </w:divsChild>
                </w:div>
                <w:div w:id="2069835496">
                  <w:marLeft w:val="0"/>
                  <w:marRight w:val="0"/>
                  <w:marTop w:val="0"/>
                  <w:marBottom w:val="0"/>
                  <w:divBdr>
                    <w:top w:val="none" w:sz="0" w:space="0" w:color="auto"/>
                    <w:left w:val="none" w:sz="0" w:space="0" w:color="auto"/>
                    <w:bottom w:val="none" w:sz="0" w:space="0" w:color="auto"/>
                    <w:right w:val="none" w:sz="0" w:space="0" w:color="auto"/>
                  </w:divBdr>
                  <w:divsChild>
                    <w:div w:id="640692351">
                      <w:marLeft w:val="0"/>
                      <w:marRight w:val="0"/>
                      <w:marTop w:val="0"/>
                      <w:marBottom w:val="0"/>
                      <w:divBdr>
                        <w:top w:val="none" w:sz="0" w:space="0" w:color="auto"/>
                        <w:left w:val="none" w:sz="0" w:space="0" w:color="auto"/>
                        <w:bottom w:val="none" w:sz="0" w:space="0" w:color="auto"/>
                        <w:right w:val="none" w:sz="0" w:space="0" w:color="auto"/>
                      </w:divBdr>
                    </w:div>
                  </w:divsChild>
                </w:div>
                <w:div w:id="1473281891">
                  <w:marLeft w:val="0"/>
                  <w:marRight w:val="0"/>
                  <w:marTop w:val="0"/>
                  <w:marBottom w:val="0"/>
                  <w:divBdr>
                    <w:top w:val="none" w:sz="0" w:space="0" w:color="auto"/>
                    <w:left w:val="none" w:sz="0" w:space="0" w:color="auto"/>
                    <w:bottom w:val="none" w:sz="0" w:space="0" w:color="auto"/>
                    <w:right w:val="none" w:sz="0" w:space="0" w:color="auto"/>
                  </w:divBdr>
                  <w:divsChild>
                    <w:div w:id="320012720">
                      <w:marLeft w:val="0"/>
                      <w:marRight w:val="0"/>
                      <w:marTop w:val="0"/>
                      <w:marBottom w:val="0"/>
                      <w:divBdr>
                        <w:top w:val="none" w:sz="0" w:space="0" w:color="auto"/>
                        <w:left w:val="none" w:sz="0" w:space="0" w:color="auto"/>
                        <w:bottom w:val="none" w:sz="0" w:space="0" w:color="auto"/>
                        <w:right w:val="none" w:sz="0" w:space="0" w:color="auto"/>
                      </w:divBdr>
                    </w:div>
                  </w:divsChild>
                </w:div>
                <w:div w:id="1327509958">
                  <w:marLeft w:val="0"/>
                  <w:marRight w:val="0"/>
                  <w:marTop w:val="0"/>
                  <w:marBottom w:val="0"/>
                  <w:divBdr>
                    <w:top w:val="none" w:sz="0" w:space="0" w:color="auto"/>
                    <w:left w:val="none" w:sz="0" w:space="0" w:color="auto"/>
                    <w:bottom w:val="none" w:sz="0" w:space="0" w:color="auto"/>
                    <w:right w:val="none" w:sz="0" w:space="0" w:color="auto"/>
                  </w:divBdr>
                  <w:divsChild>
                    <w:div w:id="4600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153">
              <w:marLeft w:val="0"/>
              <w:marRight w:val="0"/>
              <w:marTop w:val="0"/>
              <w:marBottom w:val="0"/>
              <w:divBdr>
                <w:top w:val="none" w:sz="0" w:space="0" w:color="auto"/>
                <w:left w:val="none" w:sz="0" w:space="0" w:color="auto"/>
                <w:bottom w:val="none" w:sz="0" w:space="0" w:color="auto"/>
                <w:right w:val="none" w:sz="0" w:space="0" w:color="auto"/>
              </w:divBdr>
              <w:divsChild>
                <w:div w:id="644702955">
                  <w:marLeft w:val="0"/>
                  <w:marRight w:val="0"/>
                  <w:marTop w:val="0"/>
                  <w:marBottom w:val="0"/>
                  <w:divBdr>
                    <w:top w:val="none" w:sz="0" w:space="0" w:color="auto"/>
                    <w:left w:val="none" w:sz="0" w:space="0" w:color="auto"/>
                    <w:bottom w:val="none" w:sz="0" w:space="0" w:color="auto"/>
                    <w:right w:val="none" w:sz="0" w:space="0" w:color="auto"/>
                  </w:divBdr>
                </w:div>
              </w:divsChild>
            </w:div>
            <w:div w:id="235676040">
              <w:marLeft w:val="0"/>
              <w:marRight w:val="0"/>
              <w:marTop w:val="0"/>
              <w:marBottom w:val="0"/>
              <w:divBdr>
                <w:top w:val="none" w:sz="0" w:space="0" w:color="auto"/>
                <w:left w:val="none" w:sz="0" w:space="0" w:color="auto"/>
                <w:bottom w:val="none" w:sz="0" w:space="0" w:color="auto"/>
                <w:right w:val="none" w:sz="0" w:space="0" w:color="auto"/>
              </w:divBdr>
              <w:divsChild>
                <w:div w:id="44604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800">
      <w:bodyDiv w:val="1"/>
      <w:marLeft w:val="0"/>
      <w:marRight w:val="0"/>
      <w:marTop w:val="0"/>
      <w:marBottom w:val="0"/>
      <w:divBdr>
        <w:top w:val="none" w:sz="0" w:space="0" w:color="auto"/>
        <w:left w:val="none" w:sz="0" w:space="0" w:color="auto"/>
        <w:bottom w:val="none" w:sz="0" w:space="0" w:color="auto"/>
        <w:right w:val="none" w:sz="0" w:space="0" w:color="auto"/>
      </w:divBdr>
      <w:divsChild>
        <w:div w:id="991520921">
          <w:marLeft w:val="0"/>
          <w:marRight w:val="0"/>
          <w:marTop w:val="0"/>
          <w:marBottom w:val="0"/>
          <w:divBdr>
            <w:top w:val="none" w:sz="0" w:space="0" w:color="auto"/>
            <w:left w:val="none" w:sz="0" w:space="0" w:color="auto"/>
            <w:bottom w:val="none" w:sz="0" w:space="0" w:color="auto"/>
            <w:right w:val="none" w:sz="0" w:space="0" w:color="auto"/>
          </w:divBdr>
          <w:divsChild>
            <w:div w:id="2034457730">
              <w:marLeft w:val="0"/>
              <w:marRight w:val="0"/>
              <w:marTop w:val="0"/>
              <w:marBottom w:val="0"/>
              <w:divBdr>
                <w:top w:val="none" w:sz="0" w:space="0" w:color="auto"/>
                <w:left w:val="none" w:sz="0" w:space="0" w:color="auto"/>
                <w:bottom w:val="none" w:sz="0" w:space="0" w:color="auto"/>
                <w:right w:val="none" w:sz="0" w:space="0" w:color="auto"/>
              </w:divBdr>
              <w:divsChild>
                <w:div w:id="1565796528">
                  <w:marLeft w:val="0"/>
                  <w:marRight w:val="0"/>
                  <w:marTop w:val="0"/>
                  <w:marBottom w:val="0"/>
                  <w:divBdr>
                    <w:top w:val="none" w:sz="0" w:space="0" w:color="auto"/>
                    <w:left w:val="none" w:sz="0" w:space="0" w:color="auto"/>
                    <w:bottom w:val="none" w:sz="0" w:space="0" w:color="auto"/>
                    <w:right w:val="none" w:sz="0" w:space="0" w:color="auto"/>
                  </w:divBdr>
                </w:div>
              </w:divsChild>
            </w:div>
            <w:div w:id="1963800848">
              <w:marLeft w:val="0"/>
              <w:marRight w:val="0"/>
              <w:marTop w:val="0"/>
              <w:marBottom w:val="0"/>
              <w:divBdr>
                <w:top w:val="none" w:sz="0" w:space="0" w:color="auto"/>
                <w:left w:val="none" w:sz="0" w:space="0" w:color="auto"/>
                <w:bottom w:val="none" w:sz="0" w:space="0" w:color="auto"/>
                <w:right w:val="none" w:sz="0" w:space="0" w:color="auto"/>
              </w:divBdr>
              <w:divsChild>
                <w:div w:id="354504045">
                  <w:marLeft w:val="0"/>
                  <w:marRight w:val="0"/>
                  <w:marTop w:val="0"/>
                  <w:marBottom w:val="0"/>
                  <w:divBdr>
                    <w:top w:val="none" w:sz="0" w:space="0" w:color="auto"/>
                    <w:left w:val="none" w:sz="0" w:space="0" w:color="auto"/>
                    <w:bottom w:val="none" w:sz="0" w:space="0" w:color="auto"/>
                    <w:right w:val="none" w:sz="0" w:space="0" w:color="auto"/>
                  </w:divBdr>
                </w:div>
              </w:divsChild>
            </w:div>
            <w:div w:id="1258438348">
              <w:marLeft w:val="0"/>
              <w:marRight w:val="0"/>
              <w:marTop w:val="0"/>
              <w:marBottom w:val="0"/>
              <w:divBdr>
                <w:top w:val="none" w:sz="0" w:space="0" w:color="auto"/>
                <w:left w:val="none" w:sz="0" w:space="0" w:color="auto"/>
                <w:bottom w:val="none" w:sz="0" w:space="0" w:color="auto"/>
                <w:right w:val="none" w:sz="0" w:space="0" w:color="auto"/>
              </w:divBdr>
              <w:divsChild>
                <w:div w:id="922880896">
                  <w:marLeft w:val="0"/>
                  <w:marRight w:val="0"/>
                  <w:marTop w:val="0"/>
                  <w:marBottom w:val="0"/>
                  <w:divBdr>
                    <w:top w:val="none" w:sz="0" w:space="0" w:color="auto"/>
                    <w:left w:val="none" w:sz="0" w:space="0" w:color="auto"/>
                    <w:bottom w:val="none" w:sz="0" w:space="0" w:color="auto"/>
                    <w:right w:val="none" w:sz="0" w:space="0" w:color="auto"/>
                  </w:divBdr>
                </w:div>
              </w:divsChild>
            </w:div>
            <w:div w:id="1453286792">
              <w:marLeft w:val="0"/>
              <w:marRight w:val="0"/>
              <w:marTop w:val="0"/>
              <w:marBottom w:val="0"/>
              <w:divBdr>
                <w:top w:val="none" w:sz="0" w:space="0" w:color="auto"/>
                <w:left w:val="none" w:sz="0" w:space="0" w:color="auto"/>
                <w:bottom w:val="none" w:sz="0" w:space="0" w:color="auto"/>
                <w:right w:val="none" w:sz="0" w:space="0" w:color="auto"/>
              </w:divBdr>
              <w:divsChild>
                <w:div w:id="620958086">
                  <w:marLeft w:val="0"/>
                  <w:marRight w:val="0"/>
                  <w:marTop w:val="0"/>
                  <w:marBottom w:val="0"/>
                  <w:divBdr>
                    <w:top w:val="none" w:sz="0" w:space="0" w:color="auto"/>
                    <w:left w:val="none" w:sz="0" w:space="0" w:color="auto"/>
                    <w:bottom w:val="none" w:sz="0" w:space="0" w:color="auto"/>
                    <w:right w:val="none" w:sz="0" w:space="0" w:color="auto"/>
                  </w:divBdr>
                </w:div>
              </w:divsChild>
            </w:div>
            <w:div w:id="596062119">
              <w:marLeft w:val="0"/>
              <w:marRight w:val="0"/>
              <w:marTop w:val="0"/>
              <w:marBottom w:val="0"/>
              <w:divBdr>
                <w:top w:val="none" w:sz="0" w:space="0" w:color="auto"/>
                <w:left w:val="none" w:sz="0" w:space="0" w:color="auto"/>
                <w:bottom w:val="none" w:sz="0" w:space="0" w:color="auto"/>
                <w:right w:val="none" w:sz="0" w:space="0" w:color="auto"/>
              </w:divBdr>
              <w:divsChild>
                <w:div w:id="12566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ccombs@dbq.edu" TargetMode="External"/><Relationship Id="rId3" Type="http://schemas.openxmlformats.org/officeDocument/2006/relationships/settings" Target="settings.xml"/><Relationship Id="rId7" Type="http://schemas.openxmlformats.org/officeDocument/2006/relationships/hyperlink" Target="mailto:pmisner@dbq.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Student Employment at the University of Dubuque</vt:lpstr>
    </vt:vector>
  </TitlesOfParts>
  <Company>University of Dubuque</Company>
  <LinksUpToDate>false</LinksUpToDate>
  <CharactersWithSpaces>2600</CharactersWithSpaces>
  <SharedDoc>false</SharedDoc>
  <HLinks>
    <vt:vector size="6" baseType="variant">
      <vt:variant>
        <vt:i4>8323158</vt:i4>
      </vt:variant>
      <vt:variant>
        <vt:i4>0</vt:i4>
      </vt:variant>
      <vt:variant>
        <vt:i4>0</vt:i4>
      </vt:variant>
      <vt:variant>
        <vt:i4>5</vt:i4>
      </vt:variant>
      <vt:variant>
        <vt:lpwstr>mailto:JWilcox@dbq.edu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 at the University of Dubuque</dc:title>
  <dc:creator>ud</dc:creator>
  <cp:lastModifiedBy>Melissa A. Schmitt</cp:lastModifiedBy>
  <cp:revision>2</cp:revision>
  <cp:lastPrinted>2018-06-26T19:27:00Z</cp:lastPrinted>
  <dcterms:created xsi:type="dcterms:W3CDTF">2023-08-02T19:29:00Z</dcterms:created>
  <dcterms:modified xsi:type="dcterms:W3CDTF">2023-08-02T19:29:00Z</dcterms:modified>
</cp:coreProperties>
</file>